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ECB64">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bCs/>
          <w:color w:val="000000"/>
          <w:kern w:val="0"/>
          <w:sz w:val="28"/>
          <w:szCs w:val="28"/>
          <w:lang w:val="en-US" w:eastAsia="zh-CN" w:bidi="ar-SA"/>
        </w:rPr>
      </w:pPr>
      <w:r>
        <w:rPr>
          <w:rFonts w:hint="eastAsia" w:ascii="仿宋" w:hAnsi="仿宋" w:eastAsia="仿宋" w:cs="仿宋"/>
          <w:b/>
          <w:bCs/>
          <w:color w:val="000000"/>
          <w:kern w:val="0"/>
          <w:sz w:val="28"/>
          <w:szCs w:val="28"/>
          <w:lang w:val="en-US" w:eastAsia="zh-CN" w:bidi="ar-SA"/>
        </w:rPr>
        <w:t>用户需求书</w:t>
      </w:r>
    </w:p>
    <w:p w14:paraId="5B8816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kern w:val="0"/>
          <w:sz w:val="28"/>
          <w:szCs w:val="28"/>
          <w:lang w:val="en-US" w:eastAsia="zh-CN" w:bidi="ar-SA"/>
        </w:rPr>
      </w:pPr>
      <w:r>
        <w:rPr>
          <w:rFonts w:hint="eastAsia" w:ascii="仿宋" w:hAnsi="仿宋" w:eastAsia="仿宋" w:cs="仿宋"/>
          <w:b/>
          <w:bCs/>
          <w:color w:val="000000"/>
          <w:kern w:val="0"/>
          <w:sz w:val="28"/>
          <w:szCs w:val="28"/>
          <w:lang w:val="en-US" w:eastAsia="zh-CN" w:bidi="ar-SA"/>
        </w:rPr>
        <w:t>一、项目概况</w:t>
      </w:r>
    </w:p>
    <w:p w14:paraId="4D8DC2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1、项目名称：珠海市中西医结合医院配餐服务采购项目。</w:t>
      </w:r>
    </w:p>
    <w:p w14:paraId="6A4152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2、</w:t>
      </w:r>
      <w:r>
        <w:rPr>
          <w:rFonts w:hint="eastAsia" w:ascii="仿宋" w:hAnsi="仿宋" w:eastAsia="仿宋" w:cs="仿宋"/>
          <w:color w:val="000000"/>
          <w:kern w:val="0"/>
          <w:sz w:val="28"/>
          <w:szCs w:val="28"/>
          <w:lang w:val="en-US" w:eastAsia="zh-Hans" w:bidi="ar-SA"/>
        </w:rPr>
        <w:t>服务地点</w:t>
      </w:r>
      <w:r>
        <w:rPr>
          <w:rFonts w:hint="default" w:ascii="仿宋" w:hAnsi="仿宋" w:eastAsia="仿宋" w:cs="仿宋"/>
          <w:color w:val="000000"/>
          <w:kern w:val="0"/>
          <w:sz w:val="28"/>
          <w:szCs w:val="28"/>
          <w:lang w:eastAsia="zh-Hans" w:bidi="ar-SA"/>
        </w:rPr>
        <w:t>：</w:t>
      </w:r>
      <w:r>
        <w:rPr>
          <w:rFonts w:hint="eastAsia" w:ascii="仿宋" w:hAnsi="仿宋" w:eastAsia="仿宋" w:cs="仿宋"/>
          <w:color w:val="000000"/>
          <w:kern w:val="0"/>
          <w:sz w:val="28"/>
          <w:szCs w:val="28"/>
          <w:lang w:val="en-US" w:eastAsia="zh-CN" w:bidi="ar-SA"/>
        </w:rPr>
        <w:t>珠海市中西医结合医院。</w:t>
      </w:r>
    </w:p>
    <w:p w14:paraId="681A83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3、服务对象：医务人员、患者等，床位约1000张，满足日常餐饮配送服务，提供小程序进行点单。</w:t>
      </w:r>
    </w:p>
    <w:p w14:paraId="348F3D6D">
      <w:pPr>
        <w:autoSpaceDE/>
        <w:autoSpaceDN/>
        <w:spacing w:line="360" w:lineRule="auto"/>
        <w:ind w:firstLine="560" w:firstLineChars="200"/>
        <w:jc w:val="both"/>
        <w:rPr>
          <w:rFonts w:hint="eastAsia"/>
          <w:color w:val="000000"/>
          <w:sz w:val="28"/>
          <w:szCs w:val="28"/>
        </w:rPr>
      </w:pPr>
      <w:r>
        <w:rPr>
          <w:rFonts w:hint="eastAsia" w:ascii="仿宋" w:hAnsi="仿宋" w:eastAsia="仿宋" w:cs="仿宋"/>
          <w:color w:val="000000"/>
          <w:kern w:val="0"/>
          <w:sz w:val="28"/>
          <w:szCs w:val="28"/>
          <w:lang w:val="en-US" w:eastAsia="zh-CN" w:bidi="ar-SA"/>
        </w:rPr>
        <w:t>4、服务期限：</w:t>
      </w:r>
      <w:r>
        <w:rPr>
          <w:rFonts w:hint="eastAsia"/>
          <w:color w:val="000000"/>
          <w:sz w:val="28"/>
          <w:szCs w:val="28"/>
        </w:rPr>
        <w:t>服务期为1+1年模式</w:t>
      </w:r>
      <w:r>
        <w:rPr>
          <w:rFonts w:hint="eastAsia"/>
          <w:color w:val="000000"/>
          <w:sz w:val="28"/>
          <w:szCs w:val="28"/>
          <w:lang w:eastAsia="zh-CN"/>
        </w:rPr>
        <w:t>，</w:t>
      </w:r>
      <w:r>
        <w:rPr>
          <w:rFonts w:hint="eastAsia"/>
          <w:color w:val="000000"/>
          <w:sz w:val="28"/>
          <w:szCs w:val="28"/>
        </w:rPr>
        <w:t>合同一年期满前两个月内，采购人对中标人的服务质量进行年度考核测评（见</w:t>
      </w:r>
      <w:r>
        <w:rPr>
          <w:rFonts w:hint="default"/>
          <w:color w:val="000000"/>
          <w:sz w:val="28"/>
          <w:szCs w:val="28"/>
        </w:rPr>
        <w:t>附件三</w:t>
      </w:r>
      <w:r>
        <w:rPr>
          <w:rFonts w:hint="eastAsia"/>
          <w:color w:val="000000"/>
          <w:sz w:val="28"/>
          <w:szCs w:val="28"/>
        </w:rPr>
        <w:t>），考核分数将列入续签评价意见，如考核分数大于等于85分，且双方均无异议，可续签一年，并根据采购人的整改意见开展整改工作；如考核分数小于85分，采购人有权解除合同。</w:t>
      </w:r>
    </w:p>
    <w:p w14:paraId="22D8E4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注：服务期内，采购人（甲方）根据整体规划决定自建院内厨房、自主运营餐饮的，甲方可提前 30 日出具书面通知单方终止本餐饮外包服务。中标人（乙方）收到终止通知后，过渡期内需维持原有供餐标准；服务终止之日起 10 日内完成人员撤离、自有食材与设备清运，清点返还甲方固定资产，完整移交食品安全台账、供应商资质及运营档案，并全程配合甲方平稳完成交接，逾期遗留物资视为乙方自愿放弃，甲方可自行处置。因甲方自建厨房自主运营提前终止服务的，不属甲方违约，双方仅据实结算已产生服务费用，乙方自愿放弃主张违约金、预期收益、经营投入补偿等全部索赔诉求。</w:t>
      </w:r>
    </w:p>
    <w:p w14:paraId="3D994F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5、</w:t>
      </w:r>
      <w:r>
        <w:rPr>
          <w:rFonts w:hint="eastAsia" w:ascii="仿宋" w:hAnsi="仿宋" w:eastAsia="仿宋" w:cs="仿宋"/>
          <w:color w:val="000000"/>
          <w:kern w:val="0"/>
          <w:sz w:val="28"/>
          <w:szCs w:val="28"/>
          <w:lang w:val="en-US" w:eastAsia="zh-Hans" w:bidi="ar-SA"/>
        </w:rPr>
        <w:t>预算金额</w:t>
      </w:r>
      <w:r>
        <w:rPr>
          <w:rFonts w:hint="eastAsia" w:ascii="仿宋" w:hAnsi="仿宋" w:eastAsia="仿宋" w:cs="仿宋"/>
          <w:color w:val="000000"/>
          <w:kern w:val="0"/>
          <w:sz w:val="28"/>
          <w:szCs w:val="28"/>
          <w:lang w:val="en-US" w:eastAsia="zh-CN" w:bidi="ar-SA"/>
        </w:rPr>
        <w:t>：700</w:t>
      </w:r>
      <w:r>
        <w:rPr>
          <w:rFonts w:hint="eastAsia" w:ascii="仿宋" w:hAnsi="仿宋" w:eastAsia="仿宋" w:cs="仿宋"/>
          <w:color w:val="000000"/>
          <w:kern w:val="0"/>
          <w:sz w:val="28"/>
          <w:szCs w:val="28"/>
          <w:lang w:val="en-US" w:eastAsia="zh-Hans" w:bidi="ar-SA"/>
        </w:rPr>
        <w:t>万</w:t>
      </w:r>
      <w:r>
        <w:rPr>
          <w:rFonts w:hint="eastAsia" w:ascii="仿宋" w:hAnsi="仿宋" w:eastAsia="仿宋" w:cs="仿宋"/>
          <w:color w:val="000000"/>
          <w:kern w:val="0"/>
          <w:sz w:val="28"/>
          <w:szCs w:val="28"/>
          <w:lang w:val="en-US" w:eastAsia="zh-CN" w:bidi="ar-SA"/>
        </w:rPr>
        <w:t>元/年，预算总金额：</w:t>
      </w:r>
      <w:r>
        <w:rPr>
          <w:rFonts w:hint="eastAsia" w:ascii="仿宋" w:hAnsi="仿宋" w:eastAsia="仿宋" w:cs="仿宋"/>
          <w:color w:val="000000"/>
          <w:kern w:val="0"/>
          <w:sz w:val="28"/>
          <w:szCs w:val="28"/>
          <w:lang w:val="en-US" w:eastAsia="zh-Hans" w:bidi="ar-SA"/>
        </w:rPr>
        <w:t>1</w:t>
      </w:r>
      <w:r>
        <w:rPr>
          <w:rFonts w:hint="eastAsia" w:ascii="仿宋" w:hAnsi="仿宋" w:eastAsia="仿宋" w:cs="仿宋"/>
          <w:color w:val="000000"/>
          <w:kern w:val="0"/>
          <w:sz w:val="28"/>
          <w:szCs w:val="28"/>
          <w:lang w:val="en-US" w:eastAsia="zh-CN" w:bidi="ar-SA"/>
        </w:rPr>
        <w:t>4</w:t>
      </w:r>
      <w:r>
        <w:rPr>
          <w:rFonts w:hint="eastAsia" w:ascii="仿宋" w:hAnsi="仿宋" w:eastAsia="仿宋" w:cs="仿宋"/>
          <w:color w:val="000000"/>
          <w:kern w:val="0"/>
          <w:sz w:val="28"/>
          <w:szCs w:val="28"/>
          <w:lang w:val="en-US" w:eastAsia="zh-Hans" w:bidi="ar-SA"/>
        </w:rPr>
        <w:t>00万元</w:t>
      </w:r>
      <w:r>
        <w:rPr>
          <w:rFonts w:hint="eastAsia" w:ascii="仿宋" w:hAnsi="仿宋" w:eastAsia="仿宋" w:cs="仿宋"/>
          <w:color w:val="000000"/>
          <w:kern w:val="0"/>
          <w:sz w:val="28"/>
          <w:szCs w:val="28"/>
          <w:lang w:val="en-US" w:eastAsia="zh-CN" w:bidi="ar-SA"/>
        </w:rPr>
        <w:t>。</w:t>
      </w:r>
    </w:p>
    <w:p w14:paraId="7D905E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Hans" w:bidi="ar-SA"/>
        </w:rPr>
      </w:pPr>
      <w:r>
        <w:rPr>
          <w:rFonts w:hint="eastAsia" w:ascii="仿宋" w:hAnsi="仿宋" w:eastAsia="仿宋" w:cs="仿宋"/>
          <w:color w:val="000000"/>
          <w:kern w:val="0"/>
          <w:sz w:val="28"/>
          <w:szCs w:val="28"/>
          <w:lang w:val="en-US" w:eastAsia="zh-CN" w:bidi="ar-SA"/>
        </w:rPr>
        <w:t>6、</w:t>
      </w:r>
      <w:r>
        <w:rPr>
          <w:rFonts w:hint="eastAsia" w:ascii="仿宋" w:hAnsi="仿宋" w:eastAsia="仿宋" w:cs="仿宋"/>
          <w:color w:val="000000"/>
          <w:kern w:val="0"/>
          <w:sz w:val="28"/>
          <w:szCs w:val="28"/>
          <w:lang w:val="en-US" w:eastAsia="zh-Hans" w:bidi="ar-SA"/>
        </w:rPr>
        <w:t>拟招标供应商：2家，兼投不兼中。其中：</w:t>
      </w:r>
    </w:p>
    <w:p w14:paraId="2CDD86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Hans" w:bidi="ar-SA"/>
        </w:rPr>
      </w:pPr>
      <w:r>
        <w:rPr>
          <w:rFonts w:hint="eastAsia" w:ascii="仿宋" w:hAnsi="仿宋" w:eastAsia="仿宋" w:cs="仿宋"/>
          <w:color w:val="000000"/>
          <w:kern w:val="0"/>
          <w:sz w:val="28"/>
          <w:szCs w:val="28"/>
          <w:lang w:val="en-US" w:eastAsia="zh-Hans" w:bidi="ar-SA"/>
        </w:rPr>
        <w:t xml:space="preserve">（1）采购包 1：珠海市中西医结合医院配餐服务采购项目（配餐点A区） </w:t>
      </w:r>
    </w:p>
    <w:p w14:paraId="73B6B6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Hans" w:bidi="ar-SA"/>
        </w:rPr>
      </w:pPr>
      <w:r>
        <w:rPr>
          <w:rFonts w:hint="eastAsia" w:ascii="仿宋" w:hAnsi="仿宋" w:eastAsia="仿宋" w:cs="仿宋"/>
          <w:color w:val="000000"/>
          <w:kern w:val="0"/>
          <w:sz w:val="28"/>
          <w:szCs w:val="28"/>
          <w:lang w:val="en-US" w:eastAsia="zh-Hans" w:bidi="ar-SA"/>
        </w:rPr>
        <w:t>拟采购 1 家为配餐点A区配餐服务供应商。</w:t>
      </w:r>
    </w:p>
    <w:p w14:paraId="1ADDAF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Hans" w:bidi="ar-SA"/>
        </w:rPr>
      </w:pPr>
      <w:r>
        <w:rPr>
          <w:rFonts w:hint="eastAsia" w:ascii="仿宋" w:hAnsi="仿宋" w:eastAsia="仿宋" w:cs="仿宋"/>
          <w:color w:val="000000"/>
          <w:kern w:val="0"/>
          <w:sz w:val="28"/>
          <w:szCs w:val="28"/>
          <w:lang w:val="en-US" w:eastAsia="zh-Hans" w:bidi="ar-SA"/>
        </w:rPr>
        <w:t>分项预算金额：3</w:t>
      </w:r>
      <w:r>
        <w:rPr>
          <w:rFonts w:hint="eastAsia" w:ascii="仿宋" w:hAnsi="仿宋" w:eastAsia="仿宋" w:cs="仿宋"/>
          <w:color w:val="000000"/>
          <w:kern w:val="0"/>
          <w:sz w:val="28"/>
          <w:szCs w:val="28"/>
          <w:lang w:val="en-US" w:eastAsia="zh-CN" w:bidi="ar-SA"/>
        </w:rPr>
        <w:t>5</w:t>
      </w:r>
      <w:r>
        <w:rPr>
          <w:rFonts w:hint="eastAsia" w:ascii="仿宋" w:hAnsi="仿宋" w:eastAsia="仿宋" w:cs="仿宋"/>
          <w:color w:val="000000"/>
          <w:kern w:val="0"/>
          <w:sz w:val="28"/>
          <w:szCs w:val="28"/>
          <w:lang w:val="en-US" w:eastAsia="zh-Hans" w:bidi="ar-SA"/>
        </w:rPr>
        <w:t>0万元/年；其为医院职工、病人、陪护及家属等人员用餐预估营业额。结算以实际消费为准。</w:t>
      </w:r>
    </w:p>
    <w:p w14:paraId="3CC80D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Hans" w:bidi="ar-SA"/>
        </w:rPr>
      </w:pPr>
      <w:r>
        <w:rPr>
          <w:rFonts w:hint="eastAsia" w:ascii="仿宋" w:hAnsi="仿宋" w:eastAsia="仿宋" w:cs="仿宋"/>
          <w:color w:val="000000"/>
          <w:kern w:val="0"/>
          <w:sz w:val="28"/>
          <w:szCs w:val="28"/>
          <w:lang w:val="en-US" w:eastAsia="zh-Hans" w:bidi="ar-SA"/>
        </w:rPr>
        <w:t>（2）采购包 2：珠海市中西医结合医院配餐服务采购项目（配餐点B区）</w:t>
      </w:r>
    </w:p>
    <w:p w14:paraId="68C5BC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Hans" w:bidi="ar-SA"/>
        </w:rPr>
      </w:pPr>
      <w:r>
        <w:rPr>
          <w:rFonts w:hint="eastAsia" w:ascii="仿宋" w:hAnsi="仿宋" w:eastAsia="仿宋" w:cs="仿宋"/>
          <w:color w:val="000000"/>
          <w:kern w:val="0"/>
          <w:sz w:val="28"/>
          <w:szCs w:val="28"/>
          <w:lang w:val="en-US" w:eastAsia="zh-Hans" w:bidi="ar-SA"/>
        </w:rPr>
        <w:t xml:space="preserve">拟采购 1 家为配餐点B区配餐服务供应商。 </w:t>
      </w:r>
    </w:p>
    <w:p w14:paraId="35F35B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Hans" w:bidi="ar-SA"/>
        </w:rPr>
      </w:pPr>
      <w:r>
        <w:rPr>
          <w:rFonts w:hint="eastAsia" w:ascii="仿宋" w:hAnsi="仿宋" w:eastAsia="仿宋" w:cs="仿宋"/>
          <w:color w:val="000000"/>
          <w:kern w:val="0"/>
          <w:sz w:val="28"/>
          <w:szCs w:val="28"/>
          <w:lang w:val="en-US" w:eastAsia="zh-Hans" w:bidi="ar-SA"/>
        </w:rPr>
        <w:t>分项预算金额：3</w:t>
      </w:r>
      <w:r>
        <w:rPr>
          <w:rFonts w:hint="eastAsia" w:ascii="仿宋" w:hAnsi="仿宋" w:eastAsia="仿宋" w:cs="仿宋"/>
          <w:color w:val="000000"/>
          <w:kern w:val="0"/>
          <w:sz w:val="28"/>
          <w:szCs w:val="28"/>
          <w:lang w:val="en-US" w:eastAsia="zh-CN" w:bidi="ar-SA"/>
        </w:rPr>
        <w:t>5</w:t>
      </w:r>
      <w:r>
        <w:rPr>
          <w:rFonts w:hint="eastAsia" w:ascii="仿宋" w:hAnsi="仿宋" w:eastAsia="仿宋" w:cs="仿宋"/>
          <w:color w:val="000000"/>
          <w:kern w:val="0"/>
          <w:sz w:val="28"/>
          <w:szCs w:val="28"/>
          <w:lang w:val="en-US" w:eastAsia="zh-Hans" w:bidi="ar-SA"/>
        </w:rPr>
        <w:t>0万元/年；其为医院职工、病人、陪护及家属等人员用餐预估营业额。结算以实际消费为准。</w:t>
      </w:r>
    </w:p>
    <w:p w14:paraId="32CEE2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Hans" w:bidi="ar-SA"/>
        </w:rPr>
        <w:t>注：配餐点A、B区基本情况：配餐点A、B区为相邻区域，面积划分等同，具体以医院指定为准；此区域仅供临时存放待发餐使用。</w:t>
      </w:r>
    </w:p>
    <w:p w14:paraId="0DC40E4E">
      <w:pPr>
        <w:autoSpaceDE/>
        <w:autoSpaceDN/>
        <w:spacing w:line="360" w:lineRule="auto"/>
        <w:ind w:firstLine="560" w:firstLineChars="200"/>
        <w:jc w:val="both"/>
        <w:rPr>
          <w:color w:val="000000"/>
          <w:sz w:val="28"/>
          <w:szCs w:val="28"/>
        </w:rPr>
      </w:pPr>
      <w:r>
        <w:rPr>
          <w:rFonts w:hint="eastAsia" w:ascii="仿宋" w:hAnsi="仿宋" w:eastAsia="仿宋" w:cs="仿宋"/>
          <w:color w:val="000000"/>
          <w:kern w:val="0"/>
          <w:sz w:val="28"/>
          <w:szCs w:val="28"/>
          <w:lang w:val="en-US" w:eastAsia="zh-CN" w:bidi="ar-SA"/>
        </w:rPr>
        <w:t>7、支付方式：</w:t>
      </w:r>
      <w:r>
        <w:rPr>
          <w:color w:val="000000"/>
          <w:sz w:val="28"/>
          <w:szCs w:val="28"/>
        </w:rPr>
        <w:t>（1）</w:t>
      </w:r>
      <w:r>
        <w:rPr>
          <w:rFonts w:hint="eastAsia"/>
          <w:color w:val="000000"/>
          <w:sz w:val="28"/>
          <w:szCs w:val="28"/>
        </w:rPr>
        <w:t>中标人每月5日前（如节假日顺延）统计上月供餐服务相关数据（每月订餐信息汇总表和应收</w:t>
      </w:r>
      <w:bookmarkStart w:id="1" w:name="_GoBack"/>
      <w:bookmarkEnd w:id="1"/>
      <w:r>
        <w:rPr>
          <w:rFonts w:hint="eastAsia"/>
          <w:color w:val="000000"/>
          <w:sz w:val="28"/>
          <w:szCs w:val="28"/>
        </w:rPr>
        <w:t>款项）交予采购人审核确认。所有数据、费用经双方确认无误后，中标人可开具发票。采购人在收到发票后10个工作日内，以转账形式向中标人支付上月医院</w:t>
      </w:r>
      <w:r>
        <w:rPr>
          <w:rFonts w:hint="eastAsia"/>
          <w:color w:val="000000"/>
          <w:sz w:val="28"/>
          <w:szCs w:val="28"/>
          <w:lang w:eastAsia="zh-Hans"/>
        </w:rPr>
        <w:t>所需支付</w:t>
      </w:r>
      <w:r>
        <w:rPr>
          <w:rFonts w:hint="eastAsia"/>
          <w:color w:val="000000"/>
          <w:sz w:val="28"/>
          <w:szCs w:val="28"/>
        </w:rPr>
        <w:t xml:space="preserve">部分餐费（包括但不限于工作餐、超时餐、体检中心早餐等）。中标人应根据税收有关法规的规定依法纳税。 </w:t>
      </w:r>
    </w:p>
    <w:p w14:paraId="4CA1DC7D">
      <w:pPr>
        <w:autoSpaceDE/>
        <w:autoSpaceDN/>
        <w:spacing w:line="360" w:lineRule="auto"/>
        <w:ind w:firstLine="560" w:firstLineChars="200"/>
        <w:jc w:val="both"/>
        <w:rPr>
          <w:rFonts w:hint="eastAsia" w:ascii="仿宋" w:hAnsi="仿宋" w:eastAsia="仿宋" w:cs="仿宋"/>
          <w:color w:val="FF0000"/>
          <w:kern w:val="0"/>
          <w:sz w:val="28"/>
          <w:szCs w:val="28"/>
          <w:lang w:val="en-US" w:eastAsia="zh-CN" w:bidi="ar-SA"/>
        </w:rPr>
      </w:pPr>
      <w:r>
        <w:rPr>
          <w:rFonts w:hint="eastAsia"/>
          <w:color w:val="000000"/>
          <w:sz w:val="28"/>
          <w:szCs w:val="28"/>
          <w:lang w:eastAsia="zh-Hans"/>
        </w:rPr>
        <w:t>（2）中标人应根据实际用水、电情况向医院交纳水、电费（配餐点A、B区实际发生水电费由中标人平均分摊），自来水按水厂价格收取，电按供电部门定价收取。中标人在收到采购人当月的水电气费的书面报告后15日内通过转账方式转到采购人指定账户，如超过此约定期限则每逾期1日</w:t>
      </w:r>
      <w:r>
        <w:rPr>
          <w:rFonts w:hint="eastAsia"/>
          <w:color w:val="000000"/>
          <w:sz w:val="28"/>
          <w:szCs w:val="28"/>
        </w:rPr>
        <w:t>中标人应向采购人支付该月</w:t>
      </w:r>
      <w:r>
        <w:rPr>
          <w:rFonts w:hint="eastAsia"/>
          <w:color w:val="000000"/>
          <w:sz w:val="28"/>
          <w:szCs w:val="28"/>
          <w:lang w:eastAsia="zh-Hans"/>
        </w:rPr>
        <w:t>应付</w:t>
      </w:r>
      <w:r>
        <w:rPr>
          <w:rFonts w:hint="eastAsia"/>
          <w:color w:val="000000"/>
          <w:sz w:val="28"/>
          <w:szCs w:val="28"/>
        </w:rPr>
        <w:t>水电费用万分之五作为滞纳金。</w:t>
      </w:r>
    </w:p>
    <w:p w14:paraId="2434F8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2" w:firstLineChars="200"/>
        <w:jc w:val="both"/>
        <w:textAlignment w:val="auto"/>
        <w:rPr>
          <w:rFonts w:hint="eastAsia" w:ascii="仿宋" w:hAnsi="仿宋" w:eastAsia="仿宋" w:cs="仿宋"/>
          <w:b/>
          <w:bCs/>
          <w:color w:val="000000"/>
          <w:kern w:val="0"/>
          <w:sz w:val="28"/>
          <w:szCs w:val="28"/>
          <w:lang w:val="en-US" w:eastAsia="zh-CN" w:bidi="ar-SA"/>
        </w:rPr>
      </w:pPr>
      <w:r>
        <w:rPr>
          <w:rFonts w:hint="eastAsia" w:ascii="仿宋" w:hAnsi="仿宋" w:eastAsia="仿宋" w:cs="仿宋"/>
          <w:b/>
          <w:bCs/>
          <w:color w:val="000000"/>
          <w:kern w:val="0"/>
          <w:sz w:val="28"/>
          <w:szCs w:val="28"/>
          <w:lang w:val="en-US" w:eastAsia="zh-CN" w:bidi="ar-SA"/>
        </w:rPr>
        <w:t>二、项目需求及技术要求</w:t>
      </w:r>
    </w:p>
    <w:p w14:paraId="2FBE6D42">
      <w:pPr>
        <w:autoSpaceDE/>
        <w:autoSpaceDN/>
        <w:spacing w:line="360" w:lineRule="auto"/>
        <w:ind w:firstLine="560" w:firstLineChars="200"/>
        <w:jc w:val="both"/>
        <w:rPr>
          <w:rFonts w:hint="eastAsia"/>
          <w:b w:val="0"/>
          <w:bCs w:val="0"/>
          <w:color w:val="000000"/>
          <w:sz w:val="28"/>
          <w:szCs w:val="28"/>
        </w:rPr>
      </w:pPr>
      <w:bookmarkStart w:id="0" w:name="_Toc456707354"/>
      <w:r>
        <w:rPr>
          <w:rFonts w:hint="eastAsia"/>
          <w:b w:val="0"/>
          <w:bCs w:val="0"/>
          <w:color w:val="000000"/>
          <w:sz w:val="28"/>
          <w:szCs w:val="28"/>
        </w:rPr>
        <w:t>（一）</w:t>
      </w:r>
      <w:bookmarkEnd w:id="0"/>
      <w:r>
        <w:rPr>
          <w:rFonts w:hint="eastAsia"/>
          <w:b w:val="0"/>
          <w:bCs w:val="0"/>
          <w:color w:val="000000"/>
          <w:sz w:val="28"/>
          <w:szCs w:val="28"/>
        </w:rPr>
        <w:t>总体要求</w:t>
      </w:r>
    </w:p>
    <w:p w14:paraId="7ED28C76">
      <w:pPr>
        <w:autoSpaceDE/>
        <w:autoSpaceDN/>
        <w:spacing w:line="360" w:lineRule="auto"/>
        <w:ind w:firstLine="560" w:firstLineChars="200"/>
        <w:jc w:val="both"/>
        <w:rPr>
          <w:rFonts w:hint="eastAsia"/>
          <w:color w:val="000000"/>
          <w:sz w:val="28"/>
          <w:szCs w:val="28"/>
          <w:lang w:eastAsia="zh-Hans"/>
        </w:rPr>
      </w:pPr>
      <w:r>
        <w:rPr>
          <w:rFonts w:hint="eastAsia"/>
          <w:color w:val="000000"/>
          <w:sz w:val="28"/>
          <w:szCs w:val="28"/>
        </w:rPr>
        <w:t>1、服务对象及时间</w:t>
      </w:r>
      <w:r>
        <w:rPr>
          <w:rFonts w:hint="eastAsia"/>
          <w:color w:val="000000"/>
          <w:sz w:val="28"/>
          <w:szCs w:val="28"/>
          <w:lang w:eastAsia="zh-Hans"/>
        </w:rPr>
        <w:t>：每天不间断配送全院职工、病人、陪护及家属等在院人员的早、中、晚餐用餐及特殊用餐（含体检餐、会议餐、迎检餐、误工餐、营养餐、月子餐等）。中标人需按照采购人要求的时间、地点配餐，并能够开设现场分餐服务。</w:t>
      </w:r>
    </w:p>
    <w:p w14:paraId="30A5BCED">
      <w:pPr>
        <w:autoSpaceDE/>
        <w:autoSpaceDN/>
        <w:spacing w:line="360" w:lineRule="auto"/>
        <w:ind w:firstLine="560" w:firstLineChars="200"/>
        <w:jc w:val="both"/>
        <w:rPr>
          <w:color w:val="000000"/>
          <w:sz w:val="28"/>
          <w:szCs w:val="28"/>
        </w:rPr>
      </w:pPr>
      <w:r>
        <w:rPr>
          <w:rFonts w:hint="eastAsia"/>
          <w:color w:val="000000"/>
          <w:sz w:val="28"/>
          <w:szCs w:val="28"/>
        </w:rPr>
        <w:t>2、服务人数：全院职工、病人、陪护及家属等在院人员，</w:t>
      </w:r>
      <w:r>
        <w:rPr>
          <w:rFonts w:hint="eastAsia"/>
          <w:color w:val="000000"/>
          <w:sz w:val="28"/>
          <w:szCs w:val="28"/>
          <w:lang w:eastAsia="zh-Hans"/>
        </w:rPr>
        <w:t>职工人数约1400人，</w:t>
      </w:r>
      <w:r>
        <w:rPr>
          <w:rFonts w:hint="eastAsia"/>
          <w:color w:val="000000"/>
          <w:sz w:val="28"/>
          <w:szCs w:val="28"/>
        </w:rPr>
        <w:t>床位</w:t>
      </w:r>
      <w:r>
        <w:rPr>
          <w:rFonts w:hint="eastAsia"/>
          <w:color w:val="000000"/>
          <w:sz w:val="28"/>
          <w:szCs w:val="28"/>
          <w:lang w:eastAsia="zh-Hans"/>
        </w:rPr>
        <w:t>数</w:t>
      </w:r>
      <w:r>
        <w:rPr>
          <w:rFonts w:hint="eastAsia"/>
          <w:color w:val="000000"/>
          <w:sz w:val="28"/>
          <w:szCs w:val="28"/>
        </w:rPr>
        <w:t>约1000张。</w:t>
      </w:r>
    </w:p>
    <w:p w14:paraId="556D5DF3">
      <w:pPr>
        <w:autoSpaceDE/>
        <w:autoSpaceDN/>
        <w:spacing w:line="360" w:lineRule="auto"/>
        <w:ind w:firstLine="560" w:firstLineChars="200"/>
        <w:jc w:val="both"/>
        <w:rPr>
          <w:color w:val="000000"/>
          <w:sz w:val="28"/>
          <w:szCs w:val="28"/>
        </w:rPr>
      </w:pPr>
      <w:r>
        <w:rPr>
          <w:rFonts w:hint="eastAsia"/>
          <w:color w:val="000000"/>
          <w:sz w:val="28"/>
          <w:szCs w:val="28"/>
        </w:rPr>
        <w:t>3、本项目采购预算仅为医院职工、病人、陪护及家属等人员用餐预估金额。中标人应充分考量医院职工、病人、陪护及家属总体用餐人数，保证每日配餐及现场分餐供应量，未过用餐时间不得有缺饭菜、无饭菜供应情况。</w:t>
      </w:r>
    </w:p>
    <w:p w14:paraId="5A196267">
      <w:pPr>
        <w:autoSpaceDE/>
        <w:autoSpaceDN/>
        <w:spacing w:line="360" w:lineRule="auto"/>
        <w:ind w:firstLine="560" w:firstLineChars="200"/>
        <w:jc w:val="both"/>
        <w:rPr>
          <w:color w:val="000000"/>
          <w:sz w:val="28"/>
          <w:szCs w:val="28"/>
        </w:rPr>
      </w:pPr>
      <w:r>
        <w:rPr>
          <w:rFonts w:hint="eastAsia"/>
          <w:color w:val="000000"/>
          <w:sz w:val="28"/>
          <w:szCs w:val="28"/>
        </w:rPr>
        <w:t>4、配餐质量要求</w:t>
      </w:r>
    </w:p>
    <w:p w14:paraId="08ACD5E5">
      <w:pPr>
        <w:autoSpaceDE/>
        <w:autoSpaceDN/>
        <w:spacing w:line="360" w:lineRule="auto"/>
        <w:ind w:firstLine="560" w:firstLineChars="200"/>
        <w:jc w:val="both"/>
        <w:rPr>
          <w:color w:val="000000"/>
          <w:sz w:val="28"/>
          <w:szCs w:val="28"/>
        </w:rPr>
      </w:pPr>
      <w:r>
        <w:rPr>
          <w:rFonts w:hint="eastAsia"/>
          <w:color w:val="000000"/>
          <w:sz w:val="28"/>
          <w:szCs w:val="28"/>
        </w:rPr>
        <w:t>4.1所有的食品、副食品及配料等必须由正常渠道购进，确保食材安全、无农药、无添加、确保最佳产地、确保非转基因，中标人在采购粮油、肉蛋类、禽类、鱼类、蔬菜类、副食品类、调味类、食品添加剂等原料和物品必须符合《中华人民共和国食品安全法》、《中华人民共和国动物检疫法》等相关规定，符合卫生标准和营养要求。原材料及调料进货渠道必须报采购人备案，以便核查。</w:t>
      </w:r>
    </w:p>
    <w:p w14:paraId="1B4BFE41">
      <w:pPr>
        <w:autoSpaceDE/>
        <w:autoSpaceDN/>
        <w:spacing w:line="360" w:lineRule="auto"/>
        <w:ind w:firstLine="560" w:firstLineChars="200"/>
        <w:jc w:val="both"/>
        <w:rPr>
          <w:color w:val="000000"/>
          <w:sz w:val="28"/>
          <w:szCs w:val="28"/>
        </w:rPr>
      </w:pPr>
      <w:r>
        <w:rPr>
          <w:rFonts w:hint="eastAsia"/>
          <w:color w:val="000000"/>
          <w:sz w:val="28"/>
          <w:szCs w:val="28"/>
        </w:rPr>
        <w:t>4.2从食品原材料入手，建立食品安全追溯体系。所有肉类、蔬菜类、粮油类等由中标人提供可追溯食品，采用无公害食品</w:t>
      </w:r>
      <w:r>
        <w:rPr>
          <w:color w:val="000000"/>
          <w:sz w:val="28"/>
          <w:szCs w:val="28"/>
        </w:rPr>
        <w:t>，不能采用散装原料</w:t>
      </w:r>
      <w:r>
        <w:rPr>
          <w:rFonts w:hint="eastAsia"/>
          <w:color w:val="000000"/>
          <w:sz w:val="28"/>
          <w:szCs w:val="28"/>
        </w:rPr>
        <w:t>。中标</w:t>
      </w:r>
      <w:r>
        <w:rPr>
          <w:rFonts w:hint="eastAsia"/>
          <w:color w:val="000000"/>
          <w:sz w:val="28"/>
          <w:szCs w:val="28"/>
          <w:lang w:eastAsia="zh-Hans"/>
        </w:rPr>
        <w:t>人</w:t>
      </w:r>
      <w:r>
        <w:rPr>
          <w:rFonts w:hint="eastAsia"/>
          <w:color w:val="000000"/>
          <w:sz w:val="28"/>
          <w:szCs w:val="28"/>
        </w:rPr>
        <w:t>应具有食材专业检测能力。中标人应设有专职采购员,每次采购严格做好进货验收和索票索证工作，建立采购台账（必须专人规范填写）、索证验收台账、供货商资质证明台账等，索取供货商有效的资质、检验检测合格证明等文件，包括但不仅限于《营业执照》、《食品经营许可证》、《产品质量检验报告》、《出厂检验报告》、《动物检疫合格证明》、《肉品品质检验合格证》、《送货清单》、《购货凭据》；酒类、罐头、饮料、乳制品、调味品等食品，每批次的检验合格证或检验单；蔬菜等副食品及鱼类等鲜活产品检验合格证明；一次性餐具检验合格证；清洁剂检验合格证明等。随时接受上级管理部门及采购人的检查。</w:t>
      </w:r>
    </w:p>
    <w:p w14:paraId="1A846B9D">
      <w:pPr>
        <w:autoSpaceDE/>
        <w:autoSpaceDN/>
        <w:spacing w:line="360" w:lineRule="auto"/>
        <w:ind w:firstLine="560" w:firstLineChars="200"/>
        <w:jc w:val="both"/>
        <w:rPr>
          <w:color w:val="000000"/>
          <w:sz w:val="28"/>
          <w:szCs w:val="28"/>
        </w:rPr>
      </w:pPr>
      <w:r>
        <w:rPr>
          <w:rFonts w:hint="eastAsia"/>
          <w:color w:val="000000"/>
          <w:sz w:val="28"/>
          <w:szCs w:val="28"/>
        </w:rPr>
        <w:t>4.3保证每餐的饮食质量、分量、菜式，做到食材新鲜、饭熟菜香，营养搭配科学合理，调配比例均匀，味道可口，营养搭配科学合理。伪劣、过期及腐烂物品一律不予使用。</w:t>
      </w:r>
    </w:p>
    <w:p w14:paraId="0B054AB2">
      <w:pPr>
        <w:autoSpaceDE/>
        <w:autoSpaceDN/>
        <w:spacing w:line="360" w:lineRule="auto"/>
        <w:ind w:firstLine="560" w:firstLineChars="200"/>
        <w:jc w:val="both"/>
        <w:rPr>
          <w:color w:val="000000"/>
          <w:sz w:val="28"/>
          <w:szCs w:val="28"/>
        </w:rPr>
      </w:pPr>
      <w:r>
        <w:rPr>
          <w:rFonts w:hint="eastAsia"/>
          <w:color w:val="000000"/>
          <w:sz w:val="28"/>
          <w:szCs w:val="28"/>
        </w:rPr>
        <w:t>4.4每餐食品按相关规定的分量、时间、保存条件等做好食品留样管理工作。留样分量每样至少125克 ，在 5℃以下冷藏专柜专放并至少保存 48 小时，具体根据相关规定实施。</w:t>
      </w:r>
    </w:p>
    <w:p w14:paraId="62C31723">
      <w:pPr>
        <w:autoSpaceDE/>
        <w:autoSpaceDN/>
        <w:spacing w:line="360" w:lineRule="auto"/>
        <w:ind w:firstLine="560" w:firstLineChars="200"/>
        <w:jc w:val="both"/>
        <w:rPr>
          <w:color w:val="000000"/>
          <w:sz w:val="28"/>
          <w:szCs w:val="28"/>
        </w:rPr>
      </w:pPr>
      <w:r>
        <w:rPr>
          <w:rFonts w:hint="eastAsia"/>
          <w:color w:val="000000"/>
          <w:sz w:val="28"/>
          <w:szCs w:val="28"/>
        </w:rPr>
        <w:t>4.5中标人所售餐饮价格需经济实惠（</w:t>
      </w:r>
      <w:r>
        <w:rPr>
          <w:rFonts w:hint="eastAsia"/>
          <w:color w:val="000000"/>
          <w:sz w:val="28"/>
          <w:szCs w:val="28"/>
          <w:lang w:eastAsia="zh-Hans"/>
        </w:rPr>
        <w:t>大</w:t>
      </w:r>
      <w:r>
        <w:rPr>
          <w:rFonts w:hint="eastAsia"/>
          <w:color w:val="000000"/>
          <w:sz w:val="28"/>
          <w:szCs w:val="28"/>
        </w:rPr>
        <w:t>荤菜、</w:t>
      </w:r>
      <w:r>
        <w:rPr>
          <w:color w:val="000000"/>
          <w:sz w:val="28"/>
          <w:szCs w:val="28"/>
        </w:rPr>
        <w:t>小荤菜</w:t>
      </w:r>
      <w:r>
        <w:rPr>
          <w:rFonts w:hint="eastAsia"/>
          <w:color w:val="000000"/>
          <w:sz w:val="28"/>
          <w:szCs w:val="28"/>
        </w:rPr>
        <w:t>、素菜、面食、例汤及营养炖汤等必须依据餐标明确荤、素菜生食配置克度标准及明细）</w:t>
      </w:r>
      <w:r>
        <w:rPr>
          <w:color w:val="000000"/>
          <w:sz w:val="28"/>
          <w:szCs w:val="28"/>
        </w:rPr>
        <w:t>。</w:t>
      </w:r>
      <w:r>
        <w:rPr>
          <w:rFonts w:hint="eastAsia"/>
          <w:color w:val="000000"/>
          <w:sz w:val="28"/>
          <w:szCs w:val="28"/>
        </w:rPr>
        <w:t>餐标</w:t>
      </w:r>
      <w:r>
        <w:rPr>
          <w:rFonts w:hint="eastAsia"/>
          <w:color w:val="000000"/>
          <w:sz w:val="28"/>
          <w:szCs w:val="28"/>
          <w:lang w:eastAsia="zh-Hans"/>
        </w:rPr>
        <w:t>限价</w:t>
      </w:r>
      <w:r>
        <w:rPr>
          <w:rFonts w:hint="eastAsia"/>
          <w:color w:val="000000"/>
          <w:sz w:val="28"/>
          <w:szCs w:val="28"/>
        </w:rPr>
        <w:t>详见采购需求附件一。</w:t>
      </w:r>
    </w:p>
    <w:p w14:paraId="674CC4CC">
      <w:pPr>
        <w:autoSpaceDE/>
        <w:autoSpaceDN/>
        <w:spacing w:line="360" w:lineRule="auto"/>
        <w:ind w:firstLine="560" w:firstLineChars="200"/>
        <w:jc w:val="both"/>
        <w:rPr>
          <w:color w:val="000000"/>
          <w:sz w:val="28"/>
          <w:szCs w:val="28"/>
        </w:rPr>
      </w:pPr>
      <w:r>
        <w:rPr>
          <w:rFonts w:hint="eastAsia"/>
          <w:color w:val="000000"/>
          <w:sz w:val="28"/>
          <w:szCs w:val="28"/>
        </w:rPr>
        <w:t>采购人有权对中标人出售的</w:t>
      </w:r>
      <w:r>
        <w:rPr>
          <w:rFonts w:hint="eastAsia"/>
          <w:color w:val="000000"/>
          <w:sz w:val="28"/>
          <w:szCs w:val="28"/>
          <w:lang w:eastAsia="zh-Hans"/>
        </w:rPr>
        <w:t>食品</w:t>
      </w:r>
      <w:r>
        <w:rPr>
          <w:rFonts w:hint="eastAsia"/>
          <w:color w:val="000000"/>
          <w:sz w:val="28"/>
          <w:szCs w:val="28"/>
        </w:rPr>
        <w:t>价格及质量进行审核监督，并有权对中标人的食品售价进行最高限价。中标人必须接受采购人的价格管理，不得擅自提价，不得牟取暴利，调整价格需经采购人确认后实施</w:t>
      </w:r>
      <w:r>
        <w:rPr>
          <w:color w:val="000000"/>
          <w:sz w:val="28"/>
          <w:szCs w:val="28"/>
        </w:rPr>
        <w:t>，</w:t>
      </w:r>
      <w:r>
        <w:rPr>
          <w:rFonts w:hint="eastAsia"/>
          <w:color w:val="000000"/>
          <w:sz w:val="28"/>
          <w:szCs w:val="28"/>
          <w:lang w:eastAsia="zh-Hans"/>
        </w:rPr>
        <w:t>并</w:t>
      </w:r>
      <w:r>
        <w:rPr>
          <w:rFonts w:hint="eastAsia"/>
          <w:color w:val="000000"/>
          <w:sz w:val="28"/>
          <w:szCs w:val="28"/>
        </w:rPr>
        <w:t>提前在显眼位置公示。</w:t>
      </w:r>
    </w:p>
    <w:p w14:paraId="527144F0">
      <w:pPr>
        <w:autoSpaceDE/>
        <w:autoSpaceDN/>
        <w:spacing w:line="360" w:lineRule="auto"/>
        <w:ind w:firstLine="560" w:firstLineChars="200"/>
        <w:jc w:val="both"/>
        <w:rPr>
          <w:rFonts w:hint="eastAsia"/>
          <w:color w:val="000000"/>
          <w:sz w:val="28"/>
          <w:szCs w:val="28"/>
          <w:lang w:eastAsia="zh-Hans"/>
        </w:rPr>
      </w:pPr>
      <w:r>
        <w:rPr>
          <w:rFonts w:hint="eastAsia"/>
          <w:color w:val="000000"/>
          <w:sz w:val="28"/>
          <w:szCs w:val="28"/>
        </w:rPr>
        <w:t>4.6中标人应保证菜品</w:t>
      </w:r>
      <w:r>
        <w:rPr>
          <w:rFonts w:hint="eastAsia"/>
          <w:color w:val="000000"/>
          <w:sz w:val="28"/>
          <w:szCs w:val="28"/>
          <w:lang w:eastAsia="zh-Hans"/>
        </w:rPr>
        <w:t>均</w:t>
      </w:r>
      <w:r>
        <w:rPr>
          <w:rFonts w:hint="eastAsia"/>
          <w:color w:val="000000"/>
          <w:sz w:val="28"/>
          <w:szCs w:val="28"/>
        </w:rPr>
        <w:t>使用新鲜食材，并在烹饪过程中做到现炒现调味现打包，打包</w:t>
      </w:r>
      <w:r>
        <w:rPr>
          <w:rFonts w:hint="eastAsia"/>
          <w:color w:val="000000"/>
          <w:sz w:val="28"/>
          <w:szCs w:val="28"/>
          <w:lang w:eastAsia="zh-Hans"/>
        </w:rPr>
        <w:t>后的</w:t>
      </w:r>
      <w:r>
        <w:rPr>
          <w:rFonts w:hint="eastAsia"/>
          <w:color w:val="000000"/>
          <w:sz w:val="28"/>
          <w:szCs w:val="28"/>
        </w:rPr>
        <w:t>饭盒</w:t>
      </w:r>
      <w:r>
        <w:rPr>
          <w:rFonts w:hint="eastAsia"/>
          <w:color w:val="000000"/>
          <w:sz w:val="28"/>
          <w:szCs w:val="28"/>
          <w:lang w:eastAsia="zh-Hans"/>
        </w:rPr>
        <w:t>须</w:t>
      </w:r>
      <w:r>
        <w:rPr>
          <w:rFonts w:hint="eastAsia"/>
          <w:color w:val="000000"/>
          <w:sz w:val="28"/>
          <w:szCs w:val="28"/>
        </w:rPr>
        <w:t>按时送至采购人指定地点</w:t>
      </w:r>
      <w:r>
        <w:rPr>
          <w:color w:val="000000"/>
          <w:sz w:val="28"/>
          <w:szCs w:val="28"/>
        </w:rPr>
        <w:t>，并保持食品中心温度在60℃或以上。</w:t>
      </w:r>
      <w:r>
        <w:rPr>
          <w:rFonts w:hint="eastAsia"/>
          <w:color w:val="000000"/>
          <w:sz w:val="28"/>
          <w:szCs w:val="28"/>
        </w:rPr>
        <w:t>为保障配餐时效性及菜品口感，</w:t>
      </w:r>
      <w:r>
        <w:rPr>
          <w:rFonts w:hint="default"/>
          <w:color w:val="000000"/>
          <w:sz w:val="28"/>
          <w:szCs w:val="28"/>
          <w:lang w:eastAsia="zh-Hans"/>
        </w:rPr>
        <w:t>从菜品打包完成到送达病房或科室的时间不得超过</w:t>
      </w:r>
      <w:r>
        <w:rPr>
          <w:rFonts w:hint="default"/>
          <w:color w:val="000000"/>
          <w:sz w:val="28"/>
          <w:szCs w:val="28"/>
        </w:rPr>
        <w:t>60</w:t>
      </w:r>
      <w:r>
        <w:rPr>
          <w:rFonts w:hint="default"/>
          <w:color w:val="000000"/>
          <w:sz w:val="28"/>
          <w:szCs w:val="28"/>
          <w:lang w:eastAsia="zh-Hans"/>
        </w:rPr>
        <w:t>分钟</w:t>
      </w:r>
      <w:r>
        <w:rPr>
          <w:color w:val="000000"/>
          <w:sz w:val="28"/>
          <w:szCs w:val="28"/>
        </w:rPr>
        <w:t>。</w:t>
      </w:r>
      <w:r>
        <w:rPr>
          <w:rFonts w:hint="eastAsia"/>
          <w:color w:val="000000"/>
          <w:sz w:val="28"/>
          <w:szCs w:val="28"/>
        </w:rPr>
        <w:t>饭菜必须当天一次性煮熟并保温，不得加工隔餐剩余食品，不得配送冷荤食品，不使用中央厨房料理包和预制菜，不使用半成品直接加热配送。（须在投标文件中提供承诺函并加盖投标人公章）</w:t>
      </w:r>
    </w:p>
    <w:p w14:paraId="24091722">
      <w:pPr>
        <w:autoSpaceDE/>
        <w:autoSpaceDN/>
        <w:spacing w:line="360" w:lineRule="auto"/>
        <w:ind w:firstLine="560" w:firstLineChars="200"/>
        <w:jc w:val="both"/>
        <w:rPr>
          <w:color w:val="000000"/>
          <w:sz w:val="28"/>
          <w:szCs w:val="28"/>
        </w:rPr>
      </w:pPr>
      <w:r>
        <w:rPr>
          <w:rFonts w:hint="eastAsia"/>
          <w:color w:val="000000"/>
          <w:sz w:val="28"/>
          <w:szCs w:val="28"/>
        </w:rPr>
        <w:t>4.7中标人可通过自有或租赁的中央厨房完成食材初加工，应列明中央厨房的用途、人员安排，中央厨房的设施、环境卫生、操作规范严格按照食品卫生监管部门相关要求，采购人可定期对实地进行抽查。</w:t>
      </w:r>
    </w:p>
    <w:p w14:paraId="063294A4">
      <w:pPr>
        <w:autoSpaceDE/>
        <w:autoSpaceDN/>
        <w:spacing w:line="360" w:lineRule="auto"/>
        <w:ind w:firstLine="560" w:firstLineChars="200"/>
        <w:jc w:val="both"/>
        <w:rPr>
          <w:color w:val="000000"/>
          <w:sz w:val="28"/>
          <w:szCs w:val="28"/>
        </w:rPr>
      </w:pPr>
      <w:r>
        <w:rPr>
          <w:rFonts w:hint="eastAsia"/>
          <w:color w:val="000000"/>
          <w:sz w:val="28"/>
          <w:szCs w:val="28"/>
        </w:rPr>
        <w:t>4.8厨师组长及</w:t>
      </w:r>
      <w:r>
        <w:rPr>
          <w:rFonts w:hint="eastAsia"/>
          <w:color w:val="000000"/>
          <w:sz w:val="28"/>
          <w:szCs w:val="28"/>
          <w:lang w:eastAsia="zh-Hans"/>
        </w:rPr>
        <w:t>项目经理</w:t>
      </w:r>
      <w:r>
        <w:rPr>
          <w:rFonts w:hint="eastAsia"/>
          <w:color w:val="000000"/>
          <w:sz w:val="28"/>
          <w:szCs w:val="28"/>
        </w:rPr>
        <w:t>为成品确认负责人，负责人必须对每道成品进行尝试，确认无误后方能出品。由于人为原因(如没尝试就出品)造成投诉或不良影响，直接追究</w:t>
      </w:r>
      <w:r>
        <w:rPr>
          <w:rFonts w:hint="eastAsia"/>
          <w:color w:val="000000"/>
          <w:sz w:val="28"/>
          <w:szCs w:val="28"/>
          <w:lang w:eastAsia="zh-Hans"/>
        </w:rPr>
        <w:t>项目经理</w:t>
      </w:r>
      <w:r>
        <w:rPr>
          <w:rFonts w:hint="eastAsia"/>
          <w:color w:val="000000"/>
          <w:sz w:val="28"/>
          <w:szCs w:val="28"/>
        </w:rPr>
        <w:t>及厨师组长责任。如引起严重投诉的，中标人需负全部责任。</w:t>
      </w:r>
    </w:p>
    <w:p w14:paraId="226A92D4">
      <w:pPr>
        <w:autoSpaceDE/>
        <w:autoSpaceDN/>
        <w:spacing w:line="360" w:lineRule="auto"/>
        <w:ind w:firstLine="560" w:firstLineChars="200"/>
        <w:jc w:val="both"/>
        <w:rPr>
          <w:color w:val="000000"/>
          <w:sz w:val="28"/>
          <w:szCs w:val="28"/>
        </w:rPr>
      </w:pPr>
      <w:r>
        <w:rPr>
          <w:rFonts w:hint="eastAsia"/>
          <w:color w:val="000000"/>
          <w:sz w:val="28"/>
          <w:szCs w:val="28"/>
        </w:rPr>
        <w:t>5、安全与卫生要求</w:t>
      </w:r>
    </w:p>
    <w:p w14:paraId="04128175">
      <w:pPr>
        <w:autoSpaceDE/>
        <w:autoSpaceDN/>
        <w:spacing w:line="360" w:lineRule="auto"/>
        <w:ind w:firstLine="560" w:firstLineChars="200"/>
        <w:jc w:val="both"/>
        <w:rPr>
          <w:color w:val="000000"/>
          <w:sz w:val="28"/>
          <w:szCs w:val="28"/>
        </w:rPr>
      </w:pPr>
      <w:r>
        <w:rPr>
          <w:rFonts w:hint="eastAsia"/>
          <w:color w:val="000000"/>
          <w:sz w:val="28"/>
          <w:szCs w:val="28"/>
        </w:rPr>
        <w:t>5.1中标人必须遵纪守法，符合国家及广东省、珠海市相关规范或标准，严格遵守采购人的规章制度。</w:t>
      </w:r>
    </w:p>
    <w:p w14:paraId="060A1B34">
      <w:pPr>
        <w:autoSpaceDE/>
        <w:autoSpaceDN/>
        <w:spacing w:line="360" w:lineRule="auto"/>
        <w:ind w:firstLine="560" w:firstLineChars="200"/>
        <w:jc w:val="both"/>
        <w:rPr>
          <w:color w:val="000000"/>
          <w:sz w:val="28"/>
          <w:szCs w:val="28"/>
        </w:rPr>
      </w:pPr>
      <w:r>
        <w:rPr>
          <w:rFonts w:hint="eastAsia"/>
          <w:color w:val="000000"/>
          <w:sz w:val="28"/>
          <w:szCs w:val="28"/>
        </w:rPr>
        <w:t>5.2中标后，中标人需15个日历日内签订采购人拟定的《安全生产协议》，认真履行安全生产职责，并接受采购人管理。</w:t>
      </w:r>
    </w:p>
    <w:p w14:paraId="589C8245">
      <w:pPr>
        <w:autoSpaceDE/>
        <w:autoSpaceDN/>
        <w:spacing w:line="360" w:lineRule="auto"/>
        <w:ind w:firstLine="560" w:firstLineChars="200"/>
        <w:jc w:val="both"/>
        <w:rPr>
          <w:color w:val="000000"/>
          <w:sz w:val="28"/>
          <w:szCs w:val="28"/>
        </w:rPr>
      </w:pPr>
      <w:r>
        <w:rPr>
          <w:rFonts w:hint="eastAsia"/>
          <w:color w:val="000000"/>
          <w:sz w:val="28"/>
          <w:szCs w:val="28"/>
        </w:rPr>
        <w:t>5.3发生任何食物中毒或其他食源性疾患事件，所有责任由中标人承担。</w:t>
      </w:r>
    </w:p>
    <w:p w14:paraId="3014BA04">
      <w:pPr>
        <w:autoSpaceDE/>
        <w:autoSpaceDN/>
        <w:spacing w:line="360" w:lineRule="auto"/>
        <w:ind w:firstLine="560" w:firstLineChars="200"/>
        <w:jc w:val="both"/>
        <w:rPr>
          <w:color w:val="000000"/>
          <w:sz w:val="28"/>
          <w:szCs w:val="28"/>
        </w:rPr>
      </w:pPr>
      <w:r>
        <w:rPr>
          <w:rFonts w:hint="eastAsia"/>
          <w:color w:val="000000"/>
          <w:sz w:val="28"/>
          <w:szCs w:val="28"/>
        </w:rPr>
        <w:t>5.4中标人严格执行国家食品卫生安全和生产安全法律法规，出现任何事故，由中标人负全部责任。</w:t>
      </w:r>
    </w:p>
    <w:p w14:paraId="5E7F655D">
      <w:pPr>
        <w:autoSpaceDE/>
        <w:autoSpaceDN/>
        <w:spacing w:line="360" w:lineRule="auto"/>
        <w:ind w:firstLine="560" w:firstLineChars="200"/>
        <w:jc w:val="both"/>
        <w:rPr>
          <w:color w:val="000000"/>
          <w:sz w:val="28"/>
          <w:szCs w:val="28"/>
        </w:rPr>
      </w:pPr>
      <w:r>
        <w:rPr>
          <w:rFonts w:hint="eastAsia"/>
          <w:color w:val="000000"/>
          <w:sz w:val="28"/>
          <w:szCs w:val="28"/>
        </w:rPr>
        <w:t>5.5中标人须在签订合同前为该项目购买累计赔偿限额不低于500万元的公众责任险</w:t>
      </w:r>
      <w:r>
        <w:rPr>
          <w:rFonts w:hint="eastAsia"/>
          <w:color w:val="000000"/>
          <w:sz w:val="28"/>
          <w:szCs w:val="28"/>
          <w:lang w:eastAsia="zh-Hans"/>
        </w:rPr>
        <w:t>或</w:t>
      </w:r>
      <w:r>
        <w:rPr>
          <w:rFonts w:hint="eastAsia"/>
          <w:color w:val="000000"/>
          <w:sz w:val="28"/>
          <w:szCs w:val="28"/>
        </w:rPr>
        <w:t>食品安全责任险，购买的保单复印件交由采购人管理部门存档，如未能按时购买，视为违约行为，采购人有权解除合同，一切经济损失由中标人承担。（须在投标文件中提供承诺函并加盖投标人公章）</w:t>
      </w:r>
    </w:p>
    <w:p w14:paraId="624C460A">
      <w:pPr>
        <w:autoSpaceDE/>
        <w:autoSpaceDN/>
        <w:spacing w:line="360" w:lineRule="auto"/>
        <w:ind w:firstLine="560" w:firstLineChars="200"/>
        <w:jc w:val="both"/>
        <w:rPr>
          <w:color w:val="000000"/>
          <w:sz w:val="28"/>
          <w:szCs w:val="28"/>
        </w:rPr>
      </w:pPr>
      <w:r>
        <w:rPr>
          <w:rFonts w:hint="eastAsia"/>
          <w:color w:val="000000"/>
          <w:sz w:val="28"/>
          <w:szCs w:val="28"/>
        </w:rPr>
        <w:t>6、团队管理要求</w:t>
      </w:r>
    </w:p>
    <w:p w14:paraId="2C05211B">
      <w:pPr>
        <w:autoSpaceDE/>
        <w:autoSpaceDN/>
        <w:spacing w:line="360" w:lineRule="auto"/>
        <w:ind w:firstLine="560" w:firstLineChars="200"/>
        <w:jc w:val="both"/>
        <w:rPr>
          <w:color w:val="000000"/>
          <w:sz w:val="28"/>
          <w:szCs w:val="28"/>
        </w:rPr>
      </w:pPr>
      <w:r>
        <w:rPr>
          <w:rFonts w:hint="eastAsia"/>
          <w:color w:val="000000"/>
          <w:sz w:val="28"/>
          <w:szCs w:val="28"/>
        </w:rPr>
        <w:t>6.1中标人服务于采购人的人员须提供有效期内的《健康证》给采购人备案。工作人员经过正式培训后方能上岗；服务人员要统一着装。</w:t>
      </w:r>
    </w:p>
    <w:p w14:paraId="1A1BB17E">
      <w:pPr>
        <w:autoSpaceDE/>
        <w:autoSpaceDN/>
        <w:spacing w:line="360" w:lineRule="auto"/>
        <w:ind w:firstLine="560" w:firstLineChars="200"/>
        <w:jc w:val="both"/>
        <w:rPr>
          <w:color w:val="000000"/>
          <w:sz w:val="28"/>
          <w:szCs w:val="28"/>
        </w:rPr>
      </w:pPr>
      <w:r>
        <w:rPr>
          <w:rFonts w:hint="eastAsia"/>
          <w:color w:val="000000"/>
          <w:sz w:val="28"/>
          <w:szCs w:val="28"/>
        </w:rPr>
        <w:t>6.2中标人必须具备粤、湘、川菜等厨师专业团队。</w:t>
      </w:r>
    </w:p>
    <w:p w14:paraId="31A337C4">
      <w:pPr>
        <w:autoSpaceDE/>
        <w:autoSpaceDN/>
        <w:spacing w:line="360" w:lineRule="auto"/>
        <w:ind w:firstLine="560" w:firstLineChars="200"/>
        <w:jc w:val="both"/>
        <w:rPr>
          <w:color w:val="000000"/>
          <w:sz w:val="28"/>
          <w:szCs w:val="28"/>
        </w:rPr>
      </w:pPr>
      <w:r>
        <w:rPr>
          <w:rFonts w:hint="eastAsia"/>
          <w:color w:val="000000"/>
          <w:sz w:val="28"/>
          <w:szCs w:val="28"/>
        </w:rPr>
        <w:t xml:space="preserve"> 6.3</w:t>
      </w:r>
      <w:r>
        <w:rPr>
          <w:rFonts w:hint="eastAsia"/>
          <w:color w:val="000000"/>
          <w:sz w:val="28"/>
          <w:szCs w:val="28"/>
          <w:lang w:eastAsia="zh-Hans"/>
        </w:rPr>
        <w:t>为保障</w:t>
      </w:r>
      <w:r>
        <w:rPr>
          <w:rFonts w:hint="eastAsia"/>
          <w:color w:val="000000"/>
          <w:sz w:val="28"/>
          <w:szCs w:val="28"/>
        </w:rPr>
        <w:t>广大职工和住院患者及时就餐</w:t>
      </w:r>
      <w:r>
        <w:rPr>
          <w:color w:val="000000"/>
          <w:sz w:val="28"/>
          <w:szCs w:val="28"/>
        </w:rPr>
        <w:t>，</w:t>
      </w:r>
      <w:r>
        <w:rPr>
          <w:rFonts w:hint="eastAsia"/>
          <w:color w:val="000000"/>
          <w:sz w:val="28"/>
          <w:szCs w:val="28"/>
        </w:rPr>
        <w:t>中标人须根据项目需求为本项目组建一</w:t>
      </w:r>
      <w:r>
        <w:rPr>
          <w:rFonts w:hint="eastAsia"/>
          <w:color w:val="000000"/>
          <w:sz w:val="28"/>
          <w:szCs w:val="28"/>
          <w:lang w:eastAsia="zh-Hans"/>
        </w:rPr>
        <w:t>支数量</w:t>
      </w:r>
      <w:r>
        <w:rPr>
          <w:rFonts w:hint="eastAsia"/>
          <w:color w:val="000000"/>
          <w:sz w:val="28"/>
          <w:szCs w:val="28"/>
        </w:rPr>
        <w:t>充足且专业稳定的服务团队，该团队应至少包含20名成员</w:t>
      </w:r>
      <w:r>
        <w:rPr>
          <w:rFonts w:hint="eastAsia"/>
          <w:color w:val="000000"/>
          <w:sz w:val="28"/>
          <w:szCs w:val="28"/>
          <w:lang w:eastAsia="zh-Hans"/>
        </w:rPr>
        <w:t>，其中</w:t>
      </w:r>
      <w:r>
        <w:rPr>
          <w:rFonts w:hint="eastAsia"/>
          <w:color w:val="000000"/>
          <w:sz w:val="28"/>
          <w:szCs w:val="28"/>
        </w:rPr>
        <w:t>：项目经理1名，厨师不少于3名，</w:t>
      </w:r>
      <w:r>
        <w:rPr>
          <w:rFonts w:hint="eastAsia"/>
          <w:color w:val="000000"/>
          <w:sz w:val="28"/>
          <w:szCs w:val="28"/>
          <w:lang w:eastAsia="zh-Hans"/>
        </w:rPr>
        <w:t>现场服务人员及送餐员</w:t>
      </w:r>
      <w:r>
        <w:rPr>
          <w:rFonts w:hint="eastAsia"/>
          <w:color w:val="000000"/>
          <w:sz w:val="28"/>
          <w:szCs w:val="28"/>
        </w:rPr>
        <w:t>不少于16名。团队中至少应有1名成员持有中级或以上级别的食品安全管理员证书。注：以上岗位人员人数</w:t>
      </w:r>
      <w:r>
        <w:rPr>
          <w:rFonts w:hint="eastAsia"/>
          <w:color w:val="000000"/>
          <w:sz w:val="28"/>
          <w:szCs w:val="28"/>
          <w:lang w:eastAsia="zh-Hans"/>
        </w:rPr>
        <w:t>经采购人同意后，</w:t>
      </w:r>
      <w:r>
        <w:rPr>
          <w:rFonts w:hint="eastAsia"/>
          <w:color w:val="000000"/>
          <w:sz w:val="28"/>
          <w:szCs w:val="28"/>
        </w:rPr>
        <w:t>可按实际情况</w:t>
      </w:r>
      <w:r>
        <w:rPr>
          <w:rFonts w:hint="eastAsia"/>
          <w:color w:val="000000"/>
          <w:sz w:val="28"/>
          <w:szCs w:val="28"/>
          <w:lang w:eastAsia="zh-Hans"/>
        </w:rPr>
        <w:t>进行</w:t>
      </w:r>
      <w:r>
        <w:rPr>
          <w:rFonts w:hint="eastAsia"/>
          <w:color w:val="000000"/>
          <w:sz w:val="28"/>
          <w:szCs w:val="28"/>
        </w:rPr>
        <w:t>调整。</w:t>
      </w:r>
    </w:p>
    <w:p w14:paraId="7721D1AF">
      <w:pPr>
        <w:autoSpaceDE/>
        <w:autoSpaceDN/>
        <w:spacing w:line="360" w:lineRule="auto"/>
        <w:ind w:firstLine="560" w:firstLineChars="200"/>
        <w:jc w:val="both"/>
        <w:rPr>
          <w:color w:val="000000"/>
          <w:sz w:val="28"/>
          <w:szCs w:val="28"/>
        </w:rPr>
      </w:pPr>
      <w:r>
        <w:rPr>
          <w:rFonts w:hint="eastAsia"/>
          <w:color w:val="000000"/>
          <w:sz w:val="28"/>
          <w:szCs w:val="28"/>
        </w:rPr>
        <w:t>6.4中标人的工作人员由中标人负责签订劳动合同，自行管理，其福利待遇、保险、人员培训、体检、丧残疾病等所有费用均由中标人自行承担，中标人承担经营场所范围内的独立法律责任。采购人定期抽查中标人人员管理、劳务合同、薪资待遇等情况，以确保项目服务期内各项工作安全性。</w:t>
      </w:r>
    </w:p>
    <w:p w14:paraId="45E07AF9">
      <w:pPr>
        <w:autoSpaceDE/>
        <w:autoSpaceDN/>
        <w:spacing w:line="360" w:lineRule="auto"/>
        <w:ind w:firstLine="560" w:firstLineChars="200"/>
        <w:jc w:val="both"/>
        <w:rPr>
          <w:color w:val="000000"/>
          <w:sz w:val="28"/>
          <w:szCs w:val="28"/>
        </w:rPr>
      </w:pPr>
      <w:r>
        <w:rPr>
          <w:rFonts w:hint="eastAsia"/>
          <w:color w:val="000000"/>
          <w:sz w:val="28"/>
          <w:szCs w:val="28"/>
        </w:rPr>
        <w:t>7、其他要求</w:t>
      </w:r>
    </w:p>
    <w:p w14:paraId="79C1EC79">
      <w:pPr>
        <w:autoSpaceDE/>
        <w:autoSpaceDN/>
        <w:spacing w:line="360" w:lineRule="auto"/>
        <w:ind w:firstLine="560" w:firstLineChars="200"/>
        <w:jc w:val="both"/>
        <w:rPr>
          <w:color w:val="000000"/>
          <w:sz w:val="28"/>
          <w:szCs w:val="28"/>
        </w:rPr>
      </w:pPr>
      <w:r>
        <w:rPr>
          <w:rFonts w:hint="eastAsia"/>
          <w:color w:val="000000"/>
          <w:sz w:val="28"/>
          <w:szCs w:val="28"/>
        </w:rPr>
        <w:t>7.1中标人必须按采购人要求按时、按量、按质供餐，如遇停水停电等不可抗逆的事故不能按采购人要求供餐，中标人必须及时通知采购人并釆取替代措施，如从其他合法的营业点加工好送至医院。如人为或设备故障造成误餐，中标人应立即通知采购人并积极处理，其误餐费由中标人负责。</w:t>
      </w:r>
    </w:p>
    <w:p w14:paraId="114E4A9A">
      <w:pPr>
        <w:autoSpaceDE/>
        <w:autoSpaceDN/>
        <w:spacing w:line="360" w:lineRule="auto"/>
        <w:ind w:firstLine="560" w:firstLineChars="200"/>
        <w:jc w:val="both"/>
        <w:rPr>
          <w:color w:val="000000"/>
          <w:sz w:val="28"/>
          <w:szCs w:val="28"/>
        </w:rPr>
      </w:pPr>
      <w:r>
        <w:rPr>
          <w:rFonts w:hint="eastAsia"/>
          <w:color w:val="000000"/>
          <w:sz w:val="28"/>
          <w:szCs w:val="28"/>
        </w:rPr>
        <w:t>7.2中标人须使用保温设备进行配送，保证饭菜温度符合要求。配备专人服务、跟踪、快速处理突发事件，保证准时送餐。</w:t>
      </w:r>
    </w:p>
    <w:p w14:paraId="7D62EEBD">
      <w:pPr>
        <w:autoSpaceDE/>
        <w:autoSpaceDN/>
        <w:spacing w:line="360" w:lineRule="auto"/>
        <w:ind w:firstLine="560" w:firstLineChars="200"/>
        <w:jc w:val="both"/>
        <w:rPr>
          <w:color w:val="000000"/>
          <w:sz w:val="28"/>
          <w:szCs w:val="28"/>
        </w:rPr>
      </w:pPr>
      <w:r>
        <w:rPr>
          <w:rFonts w:hint="eastAsia"/>
          <w:color w:val="000000"/>
          <w:sz w:val="28"/>
          <w:szCs w:val="28"/>
        </w:rPr>
        <w:t>7.3中标人提供符合国家规定的环保餐盒（可降解材质等）供采购人就餐使用。环保餐盒应不易破损、变形、撒漏，打包好的食品容器应封盖或封口。</w:t>
      </w:r>
    </w:p>
    <w:p w14:paraId="04C1C6B0">
      <w:pPr>
        <w:autoSpaceDE/>
        <w:autoSpaceDN/>
        <w:spacing w:line="360" w:lineRule="auto"/>
        <w:ind w:firstLine="560" w:firstLineChars="200"/>
        <w:jc w:val="both"/>
        <w:rPr>
          <w:color w:val="000000"/>
          <w:sz w:val="28"/>
          <w:szCs w:val="28"/>
        </w:rPr>
      </w:pPr>
      <w:r>
        <w:rPr>
          <w:rFonts w:hint="eastAsia"/>
          <w:color w:val="000000"/>
          <w:sz w:val="28"/>
          <w:szCs w:val="28"/>
        </w:rPr>
        <w:t>7.4配餐车辆要求：中标人须配备专门送餐车辆（密封车厢并具有保温功能）。送餐车辆须具备合法手续及有效行驶证。送餐车辆需定期清洗消毒，不留死角，保持干净卫生。在送餐过程中，送餐车辆严禁装载与配餐食品无关的其他杂物，符合国家的有关规定，确保食材在配送过程中不受污染。</w:t>
      </w:r>
    </w:p>
    <w:p w14:paraId="4957D981">
      <w:pPr>
        <w:autoSpaceDE/>
        <w:autoSpaceDN/>
        <w:spacing w:line="360" w:lineRule="auto"/>
        <w:ind w:firstLine="560" w:firstLineChars="200"/>
        <w:jc w:val="both"/>
        <w:rPr>
          <w:color w:val="000000"/>
          <w:sz w:val="28"/>
          <w:szCs w:val="28"/>
        </w:rPr>
      </w:pPr>
      <w:r>
        <w:rPr>
          <w:rFonts w:hint="eastAsia"/>
          <w:color w:val="000000"/>
          <w:sz w:val="28"/>
          <w:szCs w:val="28"/>
        </w:rPr>
        <w:t>7.5中标人应当制定完善的各类突发事件应急预案，并将其提交给采购人备案。这些预案应涵盖食物中毒、其他食源性疾患等紧急情况，以及因交通、天气等不可抗力因素导致不能按时出餐和送餐的情形。中标人</w:t>
      </w:r>
      <w:r>
        <w:rPr>
          <w:rFonts w:hint="eastAsia"/>
          <w:color w:val="000000"/>
          <w:sz w:val="28"/>
          <w:szCs w:val="28"/>
          <w:lang w:eastAsia="zh-Hans"/>
        </w:rPr>
        <w:t>须承诺</w:t>
      </w:r>
      <w:r>
        <w:rPr>
          <w:rFonts w:hint="eastAsia"/>
          <w:color w:val="000000"/>
          <w:sz w:val="28"/>
          <w:szCs w:val="28"/>
        </w:rPr>
        <w:t>具备应急供餐的能力，以确保在台风等极端天气条件下仍能保持供餐的稳定性和连续性，从而实现全年不间断的供餐服务。</w:t>
      </w:r>
    </w:p>
    <w:p w14:paraId="462B9E9E">
      <w:pPr>
        <w:autoSpaceDE/>
        <w:autoSpaceDN/>
        <w:spacing w:line="360" w:lineRule="auto"/>
        <w:ind w:firstLine="560" w:firstLineChars="200"/>
        <w:jc w:val="both"/>
        <w:rPr>
          <w:color w:val="000000"/>
          <w:sz w:val="28"/>
          <w:szCs w:val="28"/>
        </w:rPr>
      </w:pPr>
      <w:r>
        <w:rPr>
          <w:rFonts w:hint="eastAsia"/>
          <w:color w:val="000000"/>
          <w:sz w:val="28"/>
          <w:szCs w:val="28"/>
        </w:rPr>
        <w:t>7.6中标人应保证当天所有餐次的出品应是当次制作，保证新鲜，保证口感。如经政府相关部门检验确因中标人原因造成采购人就餐人员出现食品安全事故，所有的法律责任和由此造成的经济损失均由中标人承担，且采购人有权单方面解除本合同。</w:t>
      </w:r>
    </w:p>
    <w:p w14:paraId="0B462965">
      <w:pPr>
        <w:autoSpaceDE/>
        <w:autoSpaceDN/>
        <w:spacing w:line="360" w:lineRule="auto"/>
        <w:ind w:firstLine="560" w:firstLineChars="200"/>
        <w:jc w:val="both"/>
        <w:rPr>
          <w:color w:val="000000"/>
          <w:sz w:val="28"/>
          <w:szCs w:val="28"/>
        </w:rPr>
      </w:pPr>
      <w:r>
        <w:rPr>
          <w:rFonts w:hint="eastAsia"/>
          <w:color w:val="000000"/>
          <w:sz w:val="28"/>
          <w:szCs w:val="28"/>
        </w:rPr>
        <w:t>7.7便利智能化订餐：为提升订餐便利性和智能化水平</w:t>
      </w:r>
      <w:r>
        <w:rPr>
          <w:color w:val="000000"/>
          <w:sz w:val="28"/>
          <w:szCs w:val="28"/>
        </w:rPr>
        <w:t>，</w:t>
      </w:r>
      <w:r>
        <w:rPr>
          <w:rFonts w:hint="eastAsia"/>
          <w:color w:val="000000"/>
          <w:sz w:val="28"/>
          <w:szCs w:val="28"/>
          <w:lang w:eastAsia="zh-Hans"/>
        </w:rPr>
        <w:t>本项目全面采用智能化</w:t>
      </w:r>
      <w:r>
        <w:rPr>
          <w:rFonts w:hint="eastAsia"/>
          <w:color w:val="000000"/>
          <w:sz w:val="28"/>
          <w:szCs w:val="28"/>
        </w:rPr>
        <w:t>订餐方式</w:t>
      </w:r>
      <w:r>
        <w:rPr>
          <w:color w:val="000000"/>
          <w:sz w:val="28"/>
          <w:szCs w:val="28"/>
        </w:rPr>
        <w:t>。</w:t>
      </w:r>
      <w:r>
        <w:rPr>
          <w:rFonts w:hint="eastAsia"/>
          <w:color w:val="000000"/>
          <w:sz w:val="28"/>
          <w:szCs w:val="28"/>
          <w:lang w:eastAsia="zh-Hans"/>
        </w:rPr>
        <w:t>项目中标后，采购人将负责牵头组织订餐软件或小程序的开发和实施工作，与此相关的所有开发费用将由中标人平均分摊。</w:t>
      </w:r>
    </w:p>
    <w:p w14:paraId="1C4B40C7">
      <w:pPr>
        <w:autoSpaceDE/>
        <w:autoSpaceDN/>
        <w:spacing w:line="360" w:lineRule="auto"/>
        <w:ind w:firstLine="560" w:firstLineChars="200"/>
        <w:jc w:val="both"/>
        <w:rPr>
          <w:color w:val="000000"/>
          <w:sz w:val="28"/>
          <w:szCs w:val="28"/>
        </w:rPr>
      </w:pPr>
      <w:r>
        <w:rPr>
          <w:rFonts w:hint="eastAsia"/>
          <w:color w:val="000000"/>
          <w:sz w:val="28"/>
          <w:szCs w:val="28"/>
        </w:rPr>
        <w:t>7.8中标人经营的销售信息管理系统</w:t>
      </w:r>
      <w:r>
        <w:rPr>
          <w:rFonts w:hint="eastAsia"/>
          <w:color w:val="000000"/>
          <w:sz w:val="28"/>
          <w:szCs w:val="28"/>
          <w:lang w:eastAsia="zh-Hans"/>
        </w:rPr>
        <w:t>须</w:t>
      </w:r>
      <w:r>
        <w:rPr>
          <w:rFonts w:hint="eastAsia"/>
          <w:color w:val="000000"/>
          <w:sz w:val="28"/>
          <w:szCs w:val="28"/>
        </w:rPr>
        <w:t>与采购人共享，</w:t>
      </w:r>
      <w:r>
        <w:rPr>
          <w:rFonts w:hint="eastAsia"/>
          <w:color w:val="000000"/>
          <w:sz w:val="28"/>
          <w:szCs w:val="28"/>
          <w:lang w:eastAsia="zh-Hans"/>
        </w:rPr>
        <w:t>并承诺为采购人</w:t>
      </w:r>
      <w:r>
        <w:rPr>
          <w:rFonts w:hint="eastAsia"/>
          <w:color w:val="000000"/>
          <w:sz w:val="28"/>
          <w:szCs w:val="28"/>
        </w:rPr>
        <w:t>设立独立的管理账号</w:t>
      </w:r>
      <w:r>
        <w:rPr>
          <w:color w:val="000000"/>
          <w:sz w:val="28"/>
          <w:szCs w:val="28"/>
        </w:rPr>
        <w:t>，</w:t>
      </w:r>
      <w:r>
        <w:rPr>
          <w:rFonts w:hint="eastAsia"/>
          <w:color w:val="000000"/>
          <w:sz w:val="28"/>
          <w:szCs w:val="28"/>
        </w:rPr>
        <w:t>以便</w:t>
      </w:r>
      <w:r>
        <w:rPr>
          <w:rFonts w:hint="eastAsia"/>
          <w:color w:val="000000"/>
          <w:sz w:val="28"/>
          <w:szCs w:val="28"/>
          <w:lang w:eastAsia="zh-Hans"/>
        </w:rPr>
        <w:t>采购人</w:t>
      </w:r>
      <w:r>
        <w:rPr>
          <w:rFonts w:hint="eastAsia"/>
          <w:color w:val="000000"/>
          <w:sz w:val="28"/>
          <w:szCs w:val="28"/>
        </w:rPr>
        <w:t>能够随时查看和掌握相关经营情况。</w:t>
      </w:r>
    </w:p>
    <w:p w14:paraId="3EAEDACA">
      <w:pPr>
        <w:autoSpaceDE/>
        <w:autoSpaceDN/>
        <w:spacing w:line="360" w:lineRule="auto"/>
        <w:ind w:firstLine="560" w:firstLineChars="200"/>
        <w:jc w:val="both"/>
        <w:rPr>
          <w:color w:val="000000"/>
          <w:sz w:val="28"/>
          <w:szCs w:val="28"/>
        </w:rPr>
      </w:pPr>
      <w:r>
        <w:rPr>
          <w:rFonts w:hint="eastAsia"/>
          <w:color w:val="000000"/>
          <w:sz w:val="28"/>
          <w:szCs w:val="28"/>
        </w:rPr>
        <w:t>7.9中标人必须每月5号前向采购人提供下个月预备菜谱，经采购人审核后按确认菜谱一周轮换一次。</w:t>
      </w:r>
    </w:p>
    <w:p w14:paraId="0D47A044">
      <w:pPr>
        <w:autoSpaceDE/>
        <w:autoSpaceDN/>
        <w:spacing w:line="360" w:lineRule="auto"/>
        <w:ind w:firstLine="560" w:firstLineChars="200"/>
        <w:jc w:val="both"/>
        <w:rPr>
          <w:color w:val="000000"/>
          <w:sz w:val="28"/>
          <w:szCs w:val="28"/>
        </w:rPr>
      </w:pPr>
      <w:r>
        <w:rPr>
          <w:rFonts w:hint="eastAsia"/>
          <w:color w:val="000000"/>
          <w:sz w:val="28"/>
          <w:szCs w:val="28"/>
        </w:rPr>
        <w:t>7.10中标人不得将其所成交的配餐服务对外转让、转包和分包。一旦发现，将无条件解除经营合同。</w:t>
      </w:r>
    </w:p>
    <w:p w14:paraId="4FE598CF">
      <w:pPr>
        <w:autoSpaceDE/>
        <w:autoSpaceDN/>
        <w:spacing w:line="360" w:lineRule="auto"/>
        <w:ind w:firstLine="560" w:firstLineChars="200"/>
        <w:jc w:val="both"/>
        <w:rPr>
          <w:color w:val="000000"/>
          <w:sz w:val="28"/>
          <w:szCs w:val="28"/>
        </w:rPr>
      </w:pPr>
      <w:r>
        <w:rPr>
          <w:rFonts w:hint="eastAsia"/>
          <w:color w:val="000000"/>
          <w:sz w:val="28"/>
          <w:szCs w:val="28"/>
        </w:rPr>
        <w:t xml:space="preserve">7.11中标人须无条件配合采购人临时应急供餐需求。对采购人提出的接待餐、过时餐、体检餐、会议餐、迎检餐、误工餐、月子餐等须无条件按时、按量、按质供餐，保证饭菜质量符合采购人要求。 </w:t>
      </w:r>
    </w:p>
    <w:p w14:paraId="5104E94C">
      <w:pPr>
        <w:autoSpaceDE/>
        <w:autoSpaceDN/>
        <w:spacing w:line="360" w:lineRule="auto"/>
        <w:ind w:firstLine="560" w:firstLineChars="200"/>
        <w:jc w:val="both"/>
        <w:rPr>
          <w:color w:val="000000"/>
          <w:sz w:val="28"/>
          <w:szCs w:val="28"/>
        </w:rPr>
      </w:pPr>
      <w:r>
        <w:rPr>
          <w:rFonts w:hint="eastAsia"/>
          <w:color w:val="000000"/>
          <w:sz w:val="28"/>
          <w:szCs w:val="28"/>
        </w:rPr>
        <w:t>7.1</w:t>
      </w:r>
      <w:r>
        <w:rPr>
          <w:color w:val="000000"/>
          <w:sz w:val="28"/>
          <w:szCs w:val="28"/>
        </w:rPr>
        <w:t>2</w:t>
      </w:r>
      <w:r>
        <w:rPr>
          <w:rFonts w:hint="eastAsia"/>
          <w:color w:val="000000"/>
          <w:sz w:val="28"/>
          <w:szCs w:val="28"/>
        </w:rPr>
        <w:t>订餐界面</w:t>
      </w:r>
      <w:r>
        <w:rPr>
          <w:rFonts w:hint="eastAsia"/>
          <w:color w:val="000000"/>
          <w:sz w:val="28"/>
          <w:szCs w:val="28"/>
          <w:lang w:eastAsia="zh-Hans"/>
        </w:rPr>
        <w:t>具有</w:t>
      </w:r>
      <w:r>
        <w:rPr>
          <w:rFonts w:hint="eastAsia"/>
          <w:color w:val="000000"/>
          <w:sz w:val="28"/>
          <w:szCs w:val="28"/>
        </w:rPr>
        <w:t>可选环保盒种类功能（环保盒种类不少于2种）。餐盒、汤盒</w:t>
      </w:r>
      <w:r>
        <w:rPr>
          <w:color w:val="000000"/>
          <w:sz w:val="28"/>
          <w:szCs w:val="28"/>
        </w:rPr>
        <w:t>、</w:t>
      </w:r>
      <w:r>
        <w:rPr>
          <w:rFonts w:hint="eastAsia"/>
          <w:color w:val="000000"/>
          <w:sz w:val="28"/>
          <w:szCs w:val="28"/>
        </w:rPr>
        <w:t>塑料袋</w:t>
      </w:r>
      <w:r>
        <w:rPr>
          <w:rFonts w:hint="eastAsia"/>
          <w:color w:val="000000"/>
          <w:sz w:val="28"/>
          <w:szCs w:val="28"/>
          <w:lang w:eastAsia="zh-Hans"/>
        </w:rPr>
        <w:t>等打包费及配送费包含在项目报价中，</w:t>
      </w:r>
      <w:r>
        <w:rPr>
          <w:rFonts w:hint="eastAsia"/>
          <w:color w:val="000000"/>
          <w:sz w:val="28"/>
          <w:szCs w:val="28"/>
        </w:rPr>
        <w:t>不</w:t>
      </w:r>
      <w:r>
        <w:rPr>
          <w:rFonts w:hint="eastAsia"/>
          <w:color w:val="000000"/>
          <w:sz w:val="28"/>
          <w:szCs w:val="28"/>
          <w:lang w:eastAsia="zh-Hans"/>
        </w:rPr>
        <w:t>再另行支付</w:t>
      </w:r>
      <w:r>
        <w:rPr>
          <w:rFonts w:hint="eastAsia"/>
          <w:color w:val="000000"/>
          <w:sz w:val="28"/>
          <w:szCs w:val="28"/>
        </w:rPr>
        <w:t>。</w:t>
      </w:r>
    </w:p>
    <w:p w14:paraId="4B49352B">
      <w:pPr>
        <w:autoSpaceDE/>
        <w:autoSpaceDN/>
        <w:spacing w:line="360" w:lineRule="auto"/>
        <w:ind w:firstLine="560" w:firstLineChars="200"/>
        <w:jc w:val="both"/>
        <w:rPr>
          <w:rFonts w:hint="eastAsia"/>
          <w:color w:val="000000"/>
          <w:sz w:val="28"/>
          <w:szCs w:val="28"/>
          <w:lang w:eastAsia="zh-Hans"/>
        </w:rPr>
      </w:pPr>
      <w:r>
        <w:rPr>
          <w:rFonts w:hint="eastAsia"/>
          <w:color w:val="000000"/>
          <w:sz w:val="28"/>
          <w:szCs w:val="28"/>
        </w:rPr>
        <w:t>7.1</w:t>
      </w:r>
      <w:r>
        <w:rPr>
          <w:color w:val="000000"/>
          <w:sz w:val="28"/>
          <w:szCs w:val="28"/>
        </w:rPr>
        <w:t>3</w:t>
      </w:r>
      <w:r>
        <w:rPr>
          <w:rFonts w:hint="eastAsia"/>
          <w:color w:val="000000"/>
          <w:sz w:val="28"/>
          <w:szCs w:val="28"/>
        </w:rPr>
        <w:t>中标人早餐每</w:t>
      </w:r>
      <w:r>
        <w:rPr>
          <w:rFonts w:hint="eastAsia"/>
          <w:color w:val="000000"/>
          <w:sz w:val="28"/>
          <w:szCs w:val="28"/>
          <w:lang w:eastAsia="zh-Hans"/>
        </w:rPr>
        <w:t>季度需</w:t>
      </w:r>
      <w:r>
        <w:rPr>
          <w:rFonts w:hint="eastAsia"/>
          <w:color w:val="000000"/>
          <w:sz w:val="28"/>
          <w:szCs w:val="28"/>
        </w:rPr>
        <w:t>推出</w:t>
      </w:r>
      <w:r>
        <w:rPr>
          <w:color w:val="000000"/>
          <w:sz w:val="28"/>
          <w:szCs w:val="28"/>
        </w:rPr>
        <w:t>6</w:t>
      </w:r>
      <w:r>
        <w:rPr>
          <w:rFonts w:hint="eastAsia"/>
          <w:color w:val="000000"/>
          <w:sz w:val="28"/>
          <w:szCs w:val="28"/>
        </w:rPr>
        <w:t>种以上新品种，中餐和晚餐每</w:t>
      </w:r>
      <w:r>
        <w:rPr>
          <w:rFonts w:hint="eastAsia"/>
          <w:color w:val="000000"/>
          <w:sz w:val="28"/>
          <w:szCs w:val="28"/>
          <w:lang w:eastAsia="zh-Hans"/>
        </w:rPr>
        <w:t>季度</w:t>
      </w:r>
      <w:r>
        <w:rPr>
          <w:rFonts w:hint="eastAsia"/>
          <w:color w:val="000000"/>
          <w:sz w:val="28"/>
          <w:szCs w:val="28"/>
        </w:rPr>
        <w:t>需推出</w:t>
      </w:r>
      <w:r>
        <w:rPr>
          <w:color w:val="000000"/>
          <w:sz w:val="28"/>
          <w:szCs w:val="28"/>
        </w:rPr>
        <w:t>12</w:t>
      </w:r>
      <w:r>
        <w:rPr>
          <w:rFonts w:hint="eastAsia"/>
          <w:color w:val="000000"/>
          <w:sz w:val="28"/>
          <w:szCs w:val="28"/>
        </w:rPr>
        <w:t>种以上新菜式。</w:t>
      </w:r>
      <w:r>
        <w:rPr>
          <w:rFonts w:hint="eastAsia"/>
          <w:color w:val="000000"/>
          <w:sz w:val="28"/>
          <w:szCs w:val="28"/>
          <w:lang w:eastAsia="zh-Hans"/>
        </w:rPr>
        <w:t>同时，为确保满足实际需求，中标人必须承诺提供各种类型的营养餐及治疗餐，包括但不限于：半流质饮食、流质饮食、低盐低脂饮食、糖尿病餐以及产妇月子餐等。</w:t>
      </w:r>
      <w:r>
        <w:rPr>
          <w:rFonts w:hint="default"/>
          <w:color w:val="000000"/>
          <w:sz w:val="28"/>
          <w:szCs w:val="28"/>
          <w:lang w:eastAsia="zh-Hans"/>
        </w:rPr>
        <w:t>新餐</w:t>
      </w:r>
      <w:r>
        <w:rPr>
          <w:rFonts w:hint="eastAsia"/>
          <w:color w:val="000000"/>
          <w:sz w:val="28"/>
          <w:szCs w:val="28"/>
          <w:lang w:eastAsia="zh-Hans"/>
        </w:rPr>
        <w:t>、营养餐及治疗餐</w:t>
      </w:r>
      <w:r>
        <w:rPr>
          <w:rFonts w:hint="default"/>
          <w:color w:val="000000"/>
          <w:sz w:val="28"/>
          <w:szCs w:val="28"/>
          <w:lang w:eastAsia="zh-Hans"/>
        </w:rPr>
        <w:t>的品种和定价，中标人需书面向采购人申请，经采购人膳食委员会每季度审核同意方可执行，供应价格按审核价格*</w:t>
      </w:r>
      <w:r>
        <w:rPr>
          <w:rFonts w:hint="eastAsia"/>
          <w:color w:val="000000"/>
          <w:sz w:val="28"/>
          <w:szCs w:val="28"/>
          <w:lang w:eastAsia="zh-Hans"/>
        </w:rPr>
        <w:t>（1-</w:t>
      </w:r>
      <w:r>
        <w:rPr>
          <w:rFonts w:hint="default"/>
          <w:color w:val="000000"/>
          <w:sz w:val="28"/>
          <w:szCs w:val="28"/>
          <w:highlight w:val="none"/>
          <w:lang w:val="en-US" w:eastAsia="zh-Hans"/>
        </w:rPr>
        <w:t>中标</w:t>
      </w:r>
      <w:r>
        <w:rPr>
          <w:rFonts w:hint="default"/>
          <w:color w:val="000000"/>
          <w:sz w:val="28"/>
          <w:szCs w:val="28"/>
          <w:lang w:eastAsia="zh-Hans"/>
        </w:rPr>
        <w:t>下浮率</w:t>
      </w:r>
      <w:r>
        <w:rPr>
          <w:rFonts w:hint="eastAsia"/>
          <w:color w:val="000000"/>
          <w:sz w:val="28"/>
          <w:szCs w:val="28"/>
          <w:lang w:eastAsia="zh-Hans"/>
        </w:rPr>
        <w:t>）</w:t>
      </w:r>
      <w:r>
        <w:rPr>
          <w:rFonts w:hint="default"/>
          <w:color w:val="000000"/>
          <w:sz w:val="28"/>
          <w:szCs w:val="28"/>
          <w:lang w:eastAsia="zh-Hans"/>
        </w:rPr>
        <w:t>结算</w:t>
      </w:r>
      <w:r>
        <w:rPr>
          <w:rFonts w:hint="eastAsia"/>
          <w:color w:val="000000"/>
          <w:sz w:val="28"/>
          <w:szCs w:val="28"/>
          <w:lang w:eastAsia="zh-Hans"/>
        </w:rPr>
        <w:t>。</w:t>
      </w:r>
    </w:p>
    <w:p w14:paraId="4AFE358D">
      <w:pPr>
        <w:autoSpaceDE/>
        <w:autoSpaceDN/>
        <w:spacing w:line="360" w:lineRule="auto"/>
        <w:ind w:firstLine="560" w:firstLineChars="200"/>
        <w:jc w:val="both"/>
        <w:rPr>
          <w:rFonts w:hint="eastAsia"/>
          <w:color w:val="000000"/>
          <w:sz w:val="28"/>
          <w:szCs w:val="28"/>
          <w:lang w:eastAsia="zh-Hans"/>
        </w:rPr>
      </w:pPr>
      <w:r>
        <w:rPr>
          <w:rFonts w:hint="default"/>
          <w:color w:val="000000"/>
          <w:sz w:val="28"/>
          <w:szCs w:val="28"/>
          <w:lang w:eastAsia="zh-Hans"/>
        </w:rPr>
        <w:t>7.1</w:t>
      </w:r>
      <w:r>
        <w:rPr>
          <w:rFonts w:hint="eastAsia"/>
          <w:color w:val="000000"/>
          <w:sz w:val="28"/>
          <w:szCs w:val="28"/>
          <w:lang w:eastAsia="zh-Hans"/>
        </w:rPr>
        <w:t>4中标人应当具有完善的</w:t>
      </w:r>
      <w:r>
        <w:rPr>
          <w:rFonts w:hint="default"/>
          <w:color w:val="000000"/>
          <w:sz w:val="28"/>
          <w:szCs w:val="28"/>
          <w:lang w:eastAsia="zh-Hans"/>
        </w:rPr>
        <w:t>质量保障措施方案</w:t>
      </w:r>
      <w:r>
        <w:rPr>
          <w:rFonts w:hint="eastAsia"/>
          <w:color w:val="000000"/>
          <w:sz w:val="28"/>
          <w:szCs w:val="28"/>
          <w:lang w:eastAsia="zh-Hans"/>
        </w:rPr>
        <w:t>，</w:t>
      </w:r>
      <w:r>
        <w:rPr>
          <w:rFonts w:hint="default"/>
          <w:color w:val="000000"/>
          <w:sz w:val="28"/>
          <w:szCs w:val="28"/>
          <w:lang w:eastAsia="zh-Hans"/>
        </w:rPr>
        <w:t>包括</w:t>
      </w:r>
      <w:r>
        <w:rPr>
          <w:rFonts w:hint="eastAsia"/>
          <w:color w:val="000000"/>
          <w:sz w:val="28"/>
          <w:szCs w:val="28"/>
          <w:lang w:eastAsia="zh-Hans"/>
        </w:rPr>
        <w:t>但不限于</w:t>
      </w:r>
      <w:r>
        <w:rPr>
          <w:rFonts w:hint="eastAsia"/>
          <w:color w:val="000000"/>
          <w:sz w:val="28"/>
          <w:szCs w:val="28"/>
        </w:rPr>
        <w:t>：配餐服务流程</w:t>
      </w:r>
      <w:r>
        <w:rPr>
          <w:rFonts w:hint="eastAsia"/>
          <w:color w:val="000000"/>
          <w:sz w:val="28"/>
          <w:szCs w:val="28"/>
          <w:lang w:eastAsia="zh-Hans"/>
        </w:rPr>
        <w:t>管控措施</w:t>
      </w:r>
      <w:r>
        <w:rPr>
          <w:color w:val="000000"/>
          <w:sz w:val="28"/>
          <w:szCs w:val="28"/>
        </w:rPr>
        <w:t>；</w:t>
      </w:r>
      <w:r>
        <w:rPr>
          <w:rFonts w:hint="eastAsia"/>
          <w:color w:val="000000"/>
          <w:sz w:val="28"/>
          <w:szCs w:val="28"/>
          <w:lang w:eastAsia="zh-Hans"/>
        </w:rPr>
        <w:t>餐食</w:t>
      </w:r>
      <w:r>
        <w:rPr>
          <w:rFonts w:hint="eastAsia"/>
          <w:color w:val="000000"/>
          <w:sz w:val="28"/>
          <w:szCs w:val="28"/>
        </w:rPr>
        <w:t>质量安全保证</w:t>
      </w:r>
      <w:r>
        <w:rPr>
          <w:rFonts w:hint="eastAsia"/>
          <w:color w:val="000000"/>
          <w:sz w:val="28"/>
          <w:szCs w:val="28"/>
          <w:lang w:eastAsia="zh-Hans"/>
        </w:rPr>
        <w:t>控制</w:t>
      </w:r>
      <w:r>
        <w:rPr>
          <w:rFonts w:hint="eastAsia"/>
          <w:color w:val="000000"/>
          <w:sz w:val="28"/>
          <w:szCs w:val="28"/>
        </w:rPr>
        <w:t>措施；食材来源</w:t>
      </w:r>
      <w:r>
        <w:rPr>
          <w:rFonts w:hint="eastAsia"/>
          <w:color w:val="000000"/>
          <w:sz w:val="28"/>
          <w:szCs w:val="28"/>
          <w:lang w:eastAsia="zh-Hans"/>
        </w:rPr>
        <w:t>渠道及质量保障措施以及</w:t>
      </w:r>
      <w:r>
        <w:rPr>
          <w:rFonts w:hint="eastAsia"/>
          <w:color w:val="000000"/>
          <w:sz w:val="28"/>
          <w:szCs w:val="28"/>
        </w:rPr>
        <w:t>加工运输等环节</w:t>
      </w:r>
      <w:r>
        <w:rPr>
          <w:rFonts w:hint="eastAsia"/>
          <w:color w:val="000000"/>
          <w:sz w:val="28"/>
          <w:szCs w:val="28"/>
          <w:lang w:eastAsia="zh-Hans"/>
        </w:rPr>
        <w:t>质量</w:t>
      </w:r>
      <w:r>
        <w:rPr>
          <w:rFonts w:hint="eastAsia"/>
          <w:color w:val="000000"/>
          <w:sz w:val="28"/>
          <w:szCs w:val="28"/>
        </w:rPr>
        <w:t>控制</w:t>
      </w:r>
      <w:r>
        <w:rPr>
          <w:rFonts w:hint="eastAsia"/>
          <w:color w:val="000000"/>
          <w:sz w:val="28"/>
          <w:szCs w:val="28"/>
          <w:lang w:eastAsia="zh-Hans"/>
        </w:rPr>
        <w:t>措施等。</w:t>
      </w:r>
    </w:p>
    <w:p w14:paraId="30F8EEBD">
      <w:pPr>
        <w:autoSpaceDE/>
        <w:autoSpaceDN/>
        <w:spacing w:line="360" w:lineRule="auto"/>
        <w:ind w:firstLine="560" w:firstLineChars="200"/>
        <w:jc w:val="both"/>
        <w:rPr>
          <w:color w:val="000000"/>
          <w:sz w:val="28"/>
          <w:szCs w:val="28"/>
        </w:rPr>
      </w:pPr>
      <w:r>
        <w:rPr>
          <w:rFonts w:hint="eastAsia"/>
          <w:color w:val="000000"/>
          <w:sz w:val="28"/>
          <w:szCs w:val="28"/>
        </w:rPr>
        <w:t>7.1</w:t>
      </w:r>
      <w:r>
        <w:rPr>
          <w:color w:val="000000"/>
          <w:sz w:val="28"/>
          <w:szCs w:val="28"/>
        </w:rPr>
        <w:t>5</w:t>
      </w:r>
      <w:r>
        <w:rPr>
          <w:rFonts w:hint="eastAsia"/>
          <w:color w:val="000000"/>
          <w:sz w:val="28"/>
          <w:szCs w:val="28"/>
        </w:rPr>
        <w:t>合同期间，因工作需要采购人借给中标人使用的设备资产，中标人应当爱惜使用，定期做好保养，借用期间的设备维修费用由中标人自行负责。合同期满中标人全部按原样交还给采购人，如有</w:t>
      </w:r>
      <w:r>
        <w:rPr>
          <w:rFonts w:hint="eastAsia"/>
          <w:color w:val="000000"/>
          <w:sz w:val="28"/>
          <w:szCs w:val="28"/>
          <w:lang w:val="en-US" w:eastAsia="zh-CN"/>
        </w:rPr>
        <w:t>物品</w:t>
      </w:r>
      <w:r>
        <w:rPr>
          <w:rFonts w:hint="eastAsia"/>
          <w:color w:val="000000"/>
          <w:sz w:val="28"/>
          <w:szCs w:val="28"/>
        </w:rPr>
        <w:t>损坏</w:t>
      </w:r>
      <w:r>
        <w:rPr>
          <w:rFonts w:hint="eastAsia"/>
          <w:color w:val="000000"/>
          <w:sz w:val="28"/>
          <w:szCs w:val="28"/>
          <w:lang w:eastAsia="zh-CN"/>
        </w:rPr>
        <w:t>，</w:t>
      </w:r>
      <w:r>
        <w:rPr>
          <w:rFonts w:hint="eastAsia"/>
          <w:color w:val="000000"/>
          <w:sz w:val="28"/>
          <w:szCs w:val="28"/>
        </w:rPr>
        <w:t>中标人需按照</w:t>
      </w:r>
      <w:r>
        <w:rPr>
          <w:rFonts w:hint="eastAsia"/>
          <w:color w:val="000000"/>
          <w:sz w:val="28"/>
          <w:szCs w:val="28"/>
          <w:lang w:val="en-US" w:eastAsia="zh-CN"/>
        </w:rPr>
        <w:t>物品</w:t>
      </w:r>
      <w:r>
        <w:rPr>
          <w:rFonts w:hint="eastAsia"/>
          <w:color w:val="000000"/>
          <w:sz w:val="28"/>
          <w:szCs w:val="28"/>
        </w:rPr>
        <w:t>的</w:t>
      </w:r>
      <w:r>
        <w:rPr>
          <w:rFonts w:hint="eastAsia"/>
          <w:color w:val="000000"/>
          <w:sz w:val="28"/>
          <w:szCs w:val="28"/>
          <w:lang w:val="en-US" w:eastAsia="zh-CN"/>
        </w:rPr>
        <w:t>原值进行赔偿</w:t>
      </w:r>
      <w:r>
        <w:rPr>
          <w:rFonts w:hint="eastAsia"/>
          <w:color w:val="000000"/>
          <w:sz w:val="28"/>
          <w:szCs w:val="28"/>
        </w:rPr>
        <w:t>。</w:t>
      </w:r>
    </w:p>
    <w:p w14:paraId="1E672B67">
      <w:pPr>
        <w:autoSpaceDE/>
        <w:autoSpaceDN/>
        <w:spacing w:line="360" w:lineRule="auto"/>
        <w:ind w:firstLine="560" w:firstLineChars="200"/>
        <w:jc w:val="both"/>
        <w:rPr>
          <w:rFonts w:hint="eastAsia"/>
          <w:color w:val="000000"/>
          <w:sz w:val="28"/>
          <w:szCs w:val="28"/>
        </w:rPr>
      </w:pPr>
      <w:r>
        <w:rPr>
          <w:color w:val="000000"/>
          <w:sz w:val="28"/>
          <w:szCs w:val="28"/>
        </w:rPr>
        <w:t>7</w:t>
      </w:r>
      <w:r>
        <w:rPr>
          <w:rFonts w:hint="eastAsia"/>
          <w:color w:val="000000"/>
          <w:sz w:val="28"/>
          <w:szCs w:val="28"/>
          <w:lang w:eastAsia="zh-Hans"/>
        </w:rPr>
        <w:t>.16本配餐项目的结算以实际消费为准，采购人声明，对于中标人在项目服务期间的营业额不作任何形式的保证</w:t>
      </w:r>
      <w:r>
        <w:rPr>
          <w:rFonts w:hint="eastAsia"/>
          <w:color w:val="000000"/>
          <w:sz w:val="28"/>
          <w:szCs w:val="28"/>
        </w:rPr>
        <w:t>。</w:t>
      </w:r>
      <w:r>
        <w:rPr>
          <w:rFonts w:hint="eastAsia"/>
          <w:color w:val="000000"/>
          <w:sz w:val="28"/>
          <w:szCs w:val="28"/>
          <w:lang w:eastAsia="zh-Hans"/>
        </w:rPr>
        <w:t>投标人参与本次投标即视为对本条款的知悉、理解及完全接受，</w:t>
      </w:r>
      <w:r>
        <w:rPr>
          <w:rFonts w:hint="eastAsia"/>
          <w:color w:val="000000"/>
          <w:sz w:val="28"/>
          <w:szCs w:val="28"/>
        </w:rPr>
        <w:t>不得因营业额未达到预期或其他相关原因要求任何形式的赔偿或补偿。</w:t>
      </w:r>
    </w:p>
    <w:p w14:paraId="5BB3A5BB">
      <w:pPr>
        <w:autoSpaceDE/>
        <w:autoSpaceDN/>
        <w:spacing w:line="360" w:lineRule="auto"/>
        <w:ind w:firstLine="560" w:firstLineChars="200"/>
        <w:jc w:val="both"/>
        <w:rPr>
          <w:color w:val="000000"/>
          <w:sz w:val="28"/>
          <w:szCs w:val="28"/>
        </w:rPr>
      </w:pPr>
      <w:r>
        <w:rPr>
          <w:color w:val="000000"/>
          <w:sz w:val="28"/>
          <w:szCs w:val="28"/>
        </w:rPr>
        <w:t>7</w:t>
      </w:r>
      <w:r>
        <w:rPr>
          <w:rFonts w:hint="eastAsia"/>
          <w:color w:val="000000"/>
          <w:sz w:val="28"/>
          <w:szCs w:val="28"/>
          <w:lang w:eastAsia="zh-Hans"/>
        </w:rPr>
        <w:t>.17为提高餐饮服务的效率和质量，更好地满足患者及职工的需求，</w:t>
      </w:r>
      <w:r>
        <w:rPr>
          <w:rFonts w:hint="eastAsia"/>
          <w:color w:val="000000"/>
          <w:sz w:val="28"/>
          <w:szCs w:val="28"/>
        </w:rPr>
        <w:t>本次采购的配餐服务合同期限内，医院保留根据新建</w:t>
      </w:r>
      <w:r>
        <w:rPr>
          <w:rFonts w:hint="eastAsia"/>
          <w:color w:val="000000"/>
          <w:sz w:val="28"/>
          <w:szCs w:val="28"/>
          <w:lang w:eastAsia="zh-Hans"/>
        </w:rPr>
        <w:t>住院</w:t>
      </w:r>
      <w:r>
        <w:rPr>
          <w:rFonts w:hint="eastAsia"/>
          <w:color w:val="000000"/>
          <w:sz w:val="28"/>
          <w:szCs w:val="28"/>
        </w:rPr>
        <w:t>大楼发展需要自建厨房的权利，</w:t>
      </w:r>
      <w:r>
        <w:rPr>
          <w:rFonts w:hint="eastAsia"/>
          <w:color w:val="000000"/>
          <w:sz w:val="28"/>
          <w:szCs w:val="28"/>
          <w:lang w:eastAsia="zh-Hans"/>
        </w:rPr>
        <w:t>并将相关情况提前三个月书面通知中标人</w:t>
      </w:r>
      <w:r>
        <w:rPr>
          <w:rFonts w:hint="eastAsia"/>
          <w:color w:val="000000"/>
          <w:sz w:val="28"/>
          <w:szCs w:val="28"/>
        </w:rPr>
        <w:t>，</w:t>
      </w:r>
      <w:r>
        <w:rPr>
          <w:rFonts w:hint="eastAsia"/>
          <w:color w:val="000000"/>
          <w:sz w:val="28"/>
          <w:szCs w:val="28"/>
          <w:lang w:eastAsia="zh-Hans"/>
        </w:rPr>
        <w:t>投标人参与本次投标即视为对本条款的知悉、理解及完全接受，</w:t>
      </w:r>
      <w:r>
        <w:rPr>
          <w:rFonts w:hint="eastAsia"/>
          <w:color w:val="000000"/>
          <w:sz w:val="28"/>
          <w:szCs w:val="28"/>
        </w:rPr>
        <w:t>不得为此要求任何形式的赔偿或补偿。</w:t>
      </w:r>
    </w:p>
    <w:p w14:paraId="62E57702">
      <w:pPr>
        <w:autoSpaceDE/>
        <w:autoSpaceDN/>
        <w:spacing w:line="360" w:lineRule="auto"/>
        <w:ind w:firstLine="560" w:firstLineChars="200"/>
        <w:jc w:val="both"/>
        <w:rPr>
          <w:rFonts w:hint="eastAsia"/>
          <w:b w:val="0"/>
          <w:bCs w:val="0"/>
          <w:color w:val="000000"/>
          <w:sz w:val="28"/>
          <w:szCs w:val="28"/>
        </w:rPr>
      </w:pPr>
      <w:r>
        <w:rPr>
          <w:rFonts w:hint="eastAsia"/>
          <w:b w:val="0"/>
          <w:bCs w:val="0"/>
          <w:color w:val="000000"/>
          <w:sz w:val="28"/>
          <w:szCs w:val="28"/>
        </w:rPr>
        <w:t>（二）配送服务要求</w:t>
      </w:r>
    </w:p>
    <w:p w14:paraId="1EDEA05B">
      <w:pPr>
        <w:autoSpaceDE/>
        <w:autoSpaceDN/>
        <w:spacing w:line="360" w:lineRule="auto"/>
        <w:ind w:firstLine="560" w:firstLineChars="200"/>
        <w:jc w:val="both"/>
        <w:rPr>
          <w:color w:val="000000"/>
          <w:sz w:val="28"/>
          <w:szCs w:val="28"/>
        </w:rPr>
      </w:pPr>
      <w:r>
        <w:rPr>
          <w:rFonts w:hint="eastAsia"/>
          <w:color w:val="000000"/>
          <w:sz w:val="28"/>
          <w:szCs w:val="28"/>
        </w:rPr>
        <w:t>1、配餐时间</w:t>
      </w:r>
    </w:p>
    <w:p w14:paraId="074F8925">
      <w:pPr>
        <w:autoSpaceDE/>
        <w:autoSpaceDN/>
        <w:spacing w:line="360" w:lineRule="auto"/>
        <w:ind w:firstLine="560" w:firstLineChars="200"/>
        <w:jc w:val="both"/>
        <w:rPr>
          <w:color w:val="000000"/>
          <w:sz w:val="28"/>
          <w:szCs w:val="28"/>
        </w:rPr>
      </w:pPr>
      <w:r>
        <w:rPr>
          <w:rFonts w:hint="eastAsia"/>
          <w:color w:val="000000"/>
          <w:sz w:val="28"/>
          <w:szCs w:val="28"/>
        </w:rPr>
        <w:t>1.1订餐时间：原则上提前一天</w:t>
      </w:r>
      <w:r>
        <w:rPr>
          <w:color w:val="000000"/>
          <w:sz w:val="28"/>
          <w:szCs w:val="28"/>
        </w:rPr>
        <w:t>18</w:t>
      </w:r>
      <w:r>
        <w:rPr>
          <w:rFonts w:hint="eastAsia"/>
          <w:color w:val="000000"/>
          <w:sz w:val="28"/>
          <w:szCs w:val="28"/>
        </w:rPr>
        <w:t>：00前订早、中餐，中餐最晚不得超过当天上午9：00前，晚餐当天上午12：00前订餐。</w:t>
      </w:r>
    </w:p>
    <w:p w14:paraId="61C9E839">
      <w:pPr>
        <w:autoSpaceDE/>
        <w:autoSpaceDN/>
        <w:spacing w:line="360" w:lineRule="auto"/>
        <w:ind w:firstLine="560" w:firstLineChars="200"/>
        <w:jc w:val="both"/>
        <w:rPr>
          <w:color w:val="000000"/>
          <w:sz w:val="28"/>
          <w:szCs w:val="28"/>
        </w:rPr>
      </w:pPr>
      <w:r>
        <w:rPr>
          <w:rFonts w:hint="eastAsia"/>
          <w:color w:val="000000"/>
          <w:sz w:val="28"/>
          <w:szCs w:val="28"/>
        </w:rPr>
        <w:t>1.2送餐时间：送餐时间时间：早餐7：00-8：30、午餐11：30-13：00、晚餐17：00-18：30。当天临时餐（含职工餐、病人入院餐、临时工作餐、手术过时餐等）在</w:t>
      </w:r>
      <w:r>
        <w:rPr>
          <w:rFonts w:hint="default"/>
          <w:color w:val="000000"/>
          <w:sz w:val="28"/>
          <w:szCs w:val="28"/>
        </w:rPr>
        <w:t>6</w:t>
      </w:r>
      <w:r>
        <w:rPr>
          <w:rFonts w:hint="eastAsia"/>
          <w:color w:val="000000"/>
          <w:sz w:val="28"/>
          <w:szCs w:val="28"/>
        </w:rPr>
        <w:t>0分钟内送达。</w:t>
      </w:r>
    </w:p>
    <w:p w14:paraId="26BC8FC1">
      <w:pPr>
        <w:autoSpaceDE/>
        <w:autoSpaceDN/>
        <w:spacing w:line="360" w:lineRule="auto"/>
        <w:ind w:firstLine="560" w:firstLineChars="200"/>
        <w:jc w:val="both"/>
        <w:rPr>
          <w:color w:val="000000"/>
          <w:sz w:val="28"/>
          <w:szCs w:val="28"/>
        </w:rPr>
      </w:pPr>
      <w:r>
        <w:rPr>
          <w:rFonts w:hint="eastAsia"/>
          <w:color w:val="000000"/>
          <w:sz w:val="28"/>
          <w:szCs w:val="28"/>
        </w:rPr>
        <w:t>2、每日配餐种类标准：</w:t>
      </w:r>
    </w:p>
    <w:p w14:paraId="5F041E93">
      <w:pPr>
        <w:autoSpaceDE/>
        <w:autoSpaceDN/>
        <w:spacing w:line="360" w:lineRule="auto"/>
        <w:ind w:firstLine="560" w:firstLineChars="200"/>
        <w:jc w:val="both"/>
        <w:rPr>
          <w:color w:val="000000"/>
          <w:sz w:val="28"/>
          <w:szCs w:val="28"/>
        </w:rPr>
      </w:pPr>
      <w:r>
        <w:rPr>
          <w:rFonts w:hint="eastAsia"/>
          <w:color w:val="000000"/>
          <w:sz w:val="28"/>
          <w:szCs w:val="28"/>
        </w:rPr>
        <w:t>2.1总体要求：</w:t>
      </w:r>
    </w:p>
    <w:p w14:paraId="7E65B76B">
      <w:pPr>
        <w:autoSpaceDE/>
        <w:autoSpaceDN/>
        <w:spacing w:line="360" w:lineRule="auto"/>
        <w:ind w:firstLine="560" w:firstLineChars="200"/>
        <w:jc w:val="both"/>
        <w:rPr>
          <w:color w:val="000000"/>
          <w:sz w:val="28"/>
          <w:szCs w:val="28"/>
        </w:rPr>
      </w:pPr>
      <w:r>
        <w:rPr>
          <w:rFonts w:hint="eastAsia"/>
          <w:color w:val="000000"/>
          <w:sz w:val="28"/>
          <w:szCs w:val="28"/>
        </w:rPr>
        <w:t>（1）</w:t>
      </w:r>
      <w:r>
        <w:rPr>
          <w:color w:val="000000"/>
          <w:sz w:val="28"/>
          <w:szCs w:val="28"/>
        </w:rPr>
        <w:t>大荤菜</w:t>
      </w:r>
      <w:r>
        <w:rPr>
          <w:rFonts w:hint="eastAsia"/>
          <w:color w:val="000000"/>
          <w:sz w:val="28"/>
          <w:szCs w:val="28"/>
        </w:rPr>
        <w:t>：肉类投料占比80-90%以上</w:t>
      </w:r>
      <w:r>
        <w:rPr>
          <w:rFonts w:hint="eastAsia"/>
          <w:color w:val="000000"/>
          <w:sz w:val="28"/>
          <w:szCs w:val="28"/>
          <w:lang w:eastAsia="zh-Hans"/>
        </w:rPr>
        <w:t>或原材料构成满足“附件一：餐标限价”大荤菜类别相关要求</w:t>
      </w:r>
      <w:r>
        <w:rPr>
          <w:rFonts w:hint="eastAsia"/>
          <w:color w:val="000000"/>
          <w:sz w:val="28"/>
          <w:szCs w:val="28"/>
        </w:rPr>
        <w:t>。</w:t>
      </w:r>
    </w:p>
    <w:p w14:paraId="1862DAC7">
      <w:pPr>
        <w:autoSpaceDE/>
        <w:autoSpaceDN/>
        <w:spacing w:line="360" w:lineRule="auto"/>
        <w:ind w:firstLine="560" w:firstLineChars="200"/>
        <w:jc w:val="both"/>
        <w:rPr>
          <w:color w:val="000000"/>
          <w:sz w:val="28"/>
          <w:szCs w:val="28"/>
        </w:rPr>
      </w:pPr>
      <w:r>
        <w:rPr>
          <w:rFonts w:hint="eastAsia"/>
          <w:color w:val="000000"/>
          <w:sz w:val="28"/>
          <w:szCs w:val="28"/>
        </w:rPr>
        <w:t>（2）</w:t>
      </w:r>
      <w:r>
        <w:rPr>
          <w:color w:val="000000"/>
          <w:sz w:val="28"/>
          <w:szCs w:val="28"/>
        </w:rPr>
        <w:t>小荤菜</w:t>
      </w:r>
      <w:r>
        <w:rPr>
          <w:rFonts w:hint="eastAsia"/>
          <w:color w:val="000000"/>
          <w:sz w:val="28"/>
          <w:szCs w:val="28"/>
        </w:rPr>
        <w:t>：肉类投料比例40-50%以上</w:t>
      </w:r>
      <w:r>
        <w:rPr>
          <w:rFonts w:hint="eastAsia"/>
          <w:color w:val="000000"/>
          <w:sz w:val="28"/>
          <w:szCs w:val="28"/>
          <w:lang w:eastAsia="zh-Hans"/>
        </w:rPr>
        <w:t>或原材料构成满足“附件一：餐标限价”小荤菜类别相关要求</w:t>
      </w:r>
      <w:r>
        <w:rPr>
          <w:rFonts w:hint="eastAsia"/>
          <w:color w:val="000000"/>
          <w:sz w:val="28"/>
          <w:szCs w:val="28"/>
        </w:rPr>
        <w:t>。</w:t>
      </w:r>
    </w:p>
    <w:p w14:paraId="1DFD63B8">
      <w:pPr>
        <w:autoSpaceDE/>
        <w:autoSpaceDN/>
        <w:spacing w:line="360" w:lineRule="auto"/>
        <w:ind w:firstLine="560" w:firstLineChars="200"/>
        <w:jc w:val="both"/>
        <w:rPr>
          <w:color w:val="000000"/>
          <w:sz w:val="28"/>
          <w:szCs w:val="28"/>
        </w:rPr>
      </w:pPr>
      <w:r>
        <w:rPr>
          <w:rFonts w:hint="eastAsia"/>
          <w:color w:val="000000"/>
          <w:sz w:val="28"/>
          <w:szCs w:val="28"/>
        </w:rPr>
        <w:t>（3）中标人必须具备营养餐、24节气炖汤配餐能力：每节气每天提供不低于4个品种营养炖汤方案及报价（含菜谱）供采购人确认后按实际订单需求完成日常配送。</w:t>
      </w:r>
    </w:p>
    <w:p w14:paraId="32227864">
      <w:pPr>
        <w:autoSpaceDE/>
        <w:autoSpaceDN/>
        <w:spacing w:line="360" w:lineRule="auto"/>
        <w:ind w:firstLine="560" w:firstLineChars="200"/>
        <w:jc w:val="both"/>
        <w:rPr>
          <w:color w:val="000000"/>
          <w:sz w:val="28"/>
          <w:szCs w:val="28"/>
        </w:rPr>
      </w:pPr>
      <w:r>
        <w:rPr>
          <w:rFonts w:hint="eastAsia"/>
          <w:color w:val="000000"/>
          <w:sz w:val="28"/>
          <w:szCs w:val="28"/>
        </w:rPr>
        <w:t>2.2早餐：供应粥、粉、面、蛋类、豆浆、牛奶、杂粮、中式和西式点心等9个品种以上。</w:t>
      </w:r>
    </w:p>
    <w:p w14:paraId="24B86B03">
      <w:pPr>
        <w:autoSpaceDE/>
        <w:autoSpaceDN/>
        <w:spacing w:line="360" w:lineRule="auto"/>
        <w:ind w:firstLine="560" w:firstLineChars="200"/>
        <w:jc w:val="both"/>
        <w:rPr>
          <w:color w:val="000000"/>
          <w:sz w:val="28"/>
          <w:szCs w:val="28"/>
        </w:rPr>
      </w:pPr>
      <w:r>
        <w:rPr>
          <w:rFonts w:hint="eastAsia"/>
          <w:color w:val="000000"/>
          <w:sz w:val="28"/>
          <w:szCs w:val="28"/>
        </w:rPr>
        <w:t>2.3午餐：大荤菜至少3种、小荤菜至少5种、米饭至少2种、炖汤至少4种、例汤1种；同时还需要提供不低于3个品种的粥、粉、面食类和三种固定的临时餐。</w:t>
      </w:r>
    </w:p>
    <w:p w14:paraId="4AB00E2D">
      <w:pPr>
        <w:autoSpaceDE/>
        <w:autoSpaceDN/>
        <w:spacing w:line="360" w:lineRule="auto"/>
        <w:ind w:firstLine="560" w:firstLineChars="200"/>
        <w:jc w:val="both"/>
        <w:rPr>
          <w:color w:val="000000"/>
          <w:sz w:val="28"/>
          <w:szCs w:val="28"/>
        </w:rPr>
      </w:pPr>
      <w:r>
        <w:rPr>
          <w:rFonts w:hint="eastAsia"/>
          <w:color w:val="000000"/>
          <w:sz w:val="28"/>
          <w:szCs w:val="28"/>
        </w:rPr>
        <w:t>2.4晚餐：大荤菜至少3种、小荤菜至少5种、米饭至少2种、炖汤至少4种、例汤1种；同时还需要提供不低于3个品种的粥、粉、面食类和三种固定的临时餐。</w:t>
      </w:r>
    </w:p>
    <w:p w14:paraId="4C25E688">
      <w:pPr>
        <w:autoSpaceDE/>
        <w:autoSpaceDN/>
        <w:spacing w:line="360" w:lineRule="auto"/>
        <w:ind w:firstLine="560" w:firstLineChars="200"/>
        <w:jc w:val="both"/>
        <w:rPr>
          <w:color w:val="000000"/>
          <w:sz w:val="28"/>
          <w:szCs w:val="28"/>
        </w:rPr>
      </w:pPr>
      <w:r>
        <w:rPr>
          <w:rFonts w:hint="eastAsia"/>
          <w:color w:val="000000"/>
          <w:sz w:val="28"/>
          <w:szCs w:val="28"/>
        </w:rPr>
        <w:t>3、配送要求</w:t>
      </w:r>
    </w:p>
    <w:p w14:paraId="12F682E9">
      <w:pPr>
        <w:autoSpaceDE/>
        <w:autoSpaceDN/>
        <w:spacing w:line="360" w:lineRule="auto"/>
        <w:ind w:firstLine="560" w:firstLineChars="200"/>
        <w:jc w:val="both"/>
        <w:rPr>
          <w:color w:val="000000"/>
          <w:sz w:val="28"/>
          <w:szCs w:val="28"/>
        </w:rPr>
      </w:pPr>
      <w:r>
        <w:rPr>
          <w:rFonts w:hint="eastAsia"/>
          <w:color w:val="000000"/>
          <w:sz w:val="28"/>
          <w:szCs w:val="28"/>
        </w:rPr>
        <w:t>3.1按采购人要求、时间配送到指定地点，包括但不限于住院楼、门诊、院外服务地点。</w:t>
      </w:r>
    </w:p>
    <w:p w14:paraId="34EFF023">
      <w:pPr>
        <w:autoSpaceDE/>
        <w:autoSpaceDN/>
        <w:spacing w:line="360" w:lineRule="auto"/>
        <w:ind w:firstLine="560" w:firstLineChars="200"/>
        <w:jc w:val="both"/>
        <w:rPr>
          <w:color w:val="000000"/>
          <w:sz w:val="28"/>
          <w:szCs w:val="28"/>
        </w:rPr>
      </w:pPr>
      <w:r>
        <w:rPr>
          <w:rFonts w:hint="eastAsia"/>
          <w:color w:val="000000"/>
          <w:sz w:val="28"/>
          <w:szCs w:val="28"/>
        </w:rPr>
        <w:t>3.2、配餐准时，并按在规定时间内完成配餐（包括职工餐与病人餐），保证配送情况与订餐信息吻合；</w:t>
      </w:r>
    </w:p>
    <w:p w14:paraId="5A0FA5ED">
      <w:pPr>
        <w:autoSpaceDE/>
        <w:autoSpaceDN/>
        <w:spacing w:line="360" w:lineRule="auto"/>
        <w:ind w:firstLine="560" w:firstLineChars="200"/>
        <w:jc w:val="both"/>
        <w:rPr>
          <w:color w:val="000000"/>
          <w:sz w:val="28"/>
          <w:szCs w:val="28"/>
        </w:rPr>
      </w:pPr>
      <w:r>
        <w:rPr>
          <w:rFonts w:hint="eastAsia"/>
          <w:color w:val="000000"/>
          <w:sz w:val="28"/>
          <w:szCs w:val="28"/>
        </w:rPr>
        <w:t>3.3工作人员工作认真，服务热情周到，不与职工和患者发生矛盾争吵。</w:t>
      </w:r>
    </w:p>
    <w:p w14:paraId="16B3A83D">
      <w:pPr>
        <w:autoSpaceDE/>
        <w:autoSpaceDN/>
        <w:spacing w:line="360" w:lineRule="auto"/>
        <w:ind w:firstLine="560" w:firstLineChars="200"/>
        <w:jc w:val="both"/>
        <w:rPr>
          <w:rFonts w:hint="eastAsia"/>
          <w:b w:val="0"/>
          <w:bCs w:val="0"/>
          <w:color w:val="000000"/>
          <w:sz w:val="28"/>
          <w:szCs w:val="28"/>
        </w:rPr>
      </w:pPr>
      <w:r>
        <w:rPr>
          <w:rFonts w:hint="eastAsia"/>
          <w:b w:val="0"/>
          <w:bCs w:val="0"/>
          <w:color w:val="000000"/>
          <w:sz w:val="28"/>
          <w:szCs w:val="28"/>
        </w:rPr>
        <w:t>（三）</w:t>
      </w:r>
      <w:r>
        <w:rPr>
          <w:rFonts w:hint="eastAsia"/>
          <w:b w:val="0"/>
          <w:bCs w:val="0"/>
          <w:color w:val="000000"/>
          <w:sz w:val="28"/>
          <w:szCs w:val="28"/>
          <w:lang w:eastAsia="zh-Hans"/>
        </w:rPr>
        <w:t>现场分餐</w:t>
      </w:r>
      <w:r>
        <w:rPr>
          <w:rFonts w:hint="eastAsia"/>
          <w:b w:val="0"/>
          <w:bCs w:val="0"/>
          <w:color w:val="000000"/>
          <w:sz w:val="28"/>
          <w:szCs w:val="28"/>
        </w:rPr>
        <w:t>服务要求</w:t>
      </w:r>
    </w:p>
    <w:p w14:paraId="07876A37">
      <w:pPr>
        <w:autoSpaceDE/>
        <w:autoSpaceDN/>
        <w:spacing w:line="360" w:lineRule="auto"/>
        <w:ind w:firstLine="560" w:firstLineChars="200"/>
        <w:jc w:val="both"/>
        <w:rPr>
          <w:color w:val="000000"/>
          <w:sz w:val="28"/>
          <w:szCs w:val="28"/>
        </w:rPr>
      </w:pPr>
      <w:r>
        <w:rPr>
          <w:rFonts w:hint="eastAsia"/>
          <w:color w:val="000000"/>
          <w:sz w:val="28"/>
          <w:szCs w:val="28"/>
        </w:rPr>
        <w:t>为方便医院职工便利用餐，服务期内如有需要，中标人应根据采购人要求提供现场分餐服务。</w:t>
      </w:r>
    </w:p>
    <w:p w14:paraId="7CDCECC0">
      <w:pPr>
        <w:numPr>
          <w:ilvl w:val="-1"/>
          <w:numId w:val="0"/>
        </w:numPr>
        <w:autoSpaceDE/>
        <w:autoSpaceDN/>
        <w:spacing w:line="360" w:lineRule="auto"/>
        <w:ind w:firstLine="560" w:firstLineChars="200"/>
        <w:jc w:val="both"/>
        <w:rPr>
          <w:color w:val="000000"/>
          <w:sz w:val="28"/>
          <w:szCs w:val="28"/>
        </w:rPr>
      </w:pPr>
      <w:r>
        <w:rPr>
          <w:rFonts w:hint="eastAsia"/>
          <w:color w:val="000000"/>
          <w:sz w:val="28"/>
          <w:szCs w:val="28"/>
        </w:rPr>
        <w:t>现场分餐服务时间：早餐7：00-8:00（体检窗口延至11:00）；午餐：11:30-13:30；晚餐：17:00-18:30</w:t>
      </w:r>
      <w:r>
        <w:rPr>
          <w:color w:val="000000"/>
          <w:sz w:val="28"/>
          <w:szCs w:val="28"/>
        </w:rPr>
        <w:t>。</w:t>
      </w:r>
    </w:p>
    <w:p w14:paraId="0CC23572">
      <w:pPr>
        <w:numPr>
          <w:ilvl w:val="-1"/>
          <w:numId w:val="0"/>
        </w:numPr>
        <w:autoSpaceDE/>
        <w:autoSpaceDN/>
        <w:spacing w:line="360" w:lineRule="auto"/>
        <w:ind w:firstLine="560" w:firstLineChars="200"/>
        <w:jc w:val="both"/>
        <w:rPr>
          <w:color w:val="000000"/>
          <w:sz w:val="28"/>
          <w:szCs w:val="28"/>
        </w:rPr>
      </w:pPr>
      <w:r>
        <w:rPr>
          <w:rFonts w:hint="eastAsia"/>
          <w:color w:val="000000"/>
          <w:sz w:val="28"/>
          <w:szCs w:val="28"/>
          <w:lang w:eastAsia="zh-Hans"/>
        </w:rPr>
        <w:t>注：职工晚餐实际用餐人数相比午餐用餐人数可能存在较大下浮</w:t>
      </w:r>
      <w:r>
        <w:rPr>
          <w:rFonts w:hint="eastAsia"/>
          <w:color w:val="000000"/>
          <w:sz w:val="28"/>
          <w:szCs w:val="28"/>
        </w:rPr>
        <w:t>。</w:t>
      </w:r>
    </w:p>
    <w:p w14:paraId="1B056F20">
      <w:pPr>
        <w:autoSpaceDE/>
        <w:autoSpaceDN/>
        <w:spacing w:line="360" w:lineRule="auto"/>
        <w:ind w:firstLine="560" w:firstLineChars="200"/>
        <w:jc w:val="both"/>
        <w:rPr>
          <w:color w:val="000000"/>
          <w:sz w:val="28"/>
          <w:szCs w:val="28"/>
        </w:rPr>
      </w:pPr>
      <w:r>
        <w:rPr>
          <w:rFonts w:hint="eastAsia"/>
          <w:color w:val="000000"/>
          <w:sz w:val="28"/>
          <w:szCs w:val="28"/>
        </w:rPr>
        <w:t>2、现场分餐服务地点：现场分餐地点为采购人提供的院内指定地点。</w:t>
      </w:r>
    </w:p>
    <w:p w14:paraId="25E80C29">
      <w:pPr>
        <w:autoSpaceDE/>
        <w:autoSpaceDN/>
        <w:spacing w:line="360" w:lineRule="auto"/>
        <w:ind w:firstLine="560" w:firstLineChars="200"/>
        <w:jc w:val="both"/>
        <w:rPr>
          <w:color w:val="000000"/>
          <w:sz w:val="28"/>
          <w:szCs w:val="28"/>
        </w:rPr>
      </w:pPr>
      <w:r>
        <w:rPr>
          <w:rFonts w:hint="eastAsia"/>
          <w:color w:val="000000"/>
          <w:sz w:val="28"/>
          <w:szCs w:val="28"/>
        </w:rPr>
        <w:t>3、现场分餐餐食种类标准：</w:t>
      </w:r>
    </w:p>
    <w:p w14:paraId="09D004BC">
      <w:pPr>
        <w:autoSpaceDE/>
        <w:autoSpaceDN/>
        <w:spacing w:line="360" w:lineRule="auto"/>
        <w:ind w:firstLine="560" w:firstLineChars="200"/>
        <w:jc w:val="both"/>
        <w:rPr>
          <w:color w:val="000000"/>
          <w:sz w:val="28"/>
          <w:szCs w:val="28"/>
        </w:rPr>
      </w:pPr>
      <w:r>
        <w:rPr>
          <w:rFonts w:hint="eastAsia"/>
          <w:color w:val="000000"/>
          <w:sz w:val="28"/>
          <w:szCs w:val="28"/>
        </w:rPr>
        <w:t>3.1早餐：供应粥、粉、面、蛋类、豆浆、牛奶、杂粮、中式和西式点心等9个品种以上。</w:t>
      </w:r>
    </w:p>
    <w:p w14:paraId="1707E8D4">
      <w:pPr>
        <w:autoSpaceDE/>
        <w:autoSpaceDN/>
        <w:spacing w:line="360" w:lineRule="auto"/>
        <w:ind w:firstLine="560" w:firstLineChars="200"/>
        <w:jc w:val="both"/>
        <w:rPr>
          <w:color w:val="000000"/>
          <w:sz w:val="28"/>
          <w:szCs w:val="28"/>
        </w:rPr>
      </w:pPr>
      <w:r>
        <w:rPr>
          <w:rFonts w:hint="eastAsia"/>
          <w:color w:val="000000"/>
          <w:sz w:val="28"/>
          <w:szCs w:val="28"/>
        </w:rPr>
        <w:t>3.2午餐：大荤菜至少5种、小荤菜至少10种、瓜菜至少3种、米饭至少2种、炖汤至少4种、</w:t>
      </w:r>
    </w:p>
    <w:p w14:paraId="3215E143">
      <w:pPr>
        <w:autoSpaceDE/>
        <w:autoSpaceDN/>
        <w:spacing w:line="360" w:lineRule="auto"/>
        <w:ind w:firstLine="560" w:firstLineChars="200"/>
        <w:jc w:val="both"/>
        <w:rPr>
          <w:color w:val="000000"/>
          <w:sz w:val="28"/>
          <w:szCs w:val="28"/>
        </w:rPr>
      </w:pPr>
      <w:r>
        <w:rPr>
          <w:rFonts w:hint="eastAsia"/>
          <w:color w:val="000000"/>
          <w:sz w:val="28"/>
          <w:szCs w:val="28"/>
        </w:rPr>
        <w:t>例汤1种；同时还需要提供不低于3个品种的粥、粉、面食类和三种固定的临时餐。</w:t>
      </w:r>
    </w:p>
    <w:p w14:paraId="59DD0135">
      <w:pPr>
        <w:autoSpaceDE/>
        <w:autoSpaceDN/>
        <w:spacing w:line="360" w:lineRule="auto"/>
        <w:ind w:firstLine="560" w:firstLineChars="200"/>
        <w:jc w:val="both"/>
        <w:rPr>
          <w:color w:val="000000"/>
          <w:sz w:val="28"/>
          <w:szCs w:val="28"/>
        </w:rPr>
      </w:pPr>
      <w:r>
        <w:rPr>
          <w:rFonts w:hint="eastAsia"/>
          <w:color w:val="000000"/>
          <w:sz w:val="28"/>
          <w:szCs w:val="28"/>
        </w:rPr>
        <w:t>3.3晚餐：大荤菜至少3种、小荤菜至少7种、瓜菜至少2种、米饭至少2种、炖汤至少4种、</w:t>
      </w:r>
    </w:p>
    <w:p w14:paraId="1AC558CD">
      <w:pPr>
        <w:autoSpaceDE/>
        <w:autoSpaceDN/>
        <w:spacing w:line="360" w:lineRule="auto"/>
        <w:ind w:firstLine="560" w:firstLineChars="200"/>
        <w:jc w:val="both"/>
        <w:rPr>
          <w:color w:val="000000"/>
          <w:sz w:val="28"/>
          <w:szCs w:val="28"/>
        </w:rPr>
      </w:pPr>
      <w:r>
        <w:rPr>
          <w:rFonts w:hint="eastAsia"/>
          <w:color w:val="000000"/>
          <w:sz w:val="28"/>
          <w:szCs w:val="28"/>
        </w:rPr>
        <w:t>例汤1种；同时还需要提供不低于3个品种的粥、粉、面食类和三种固定的临时餐。</w:t>
      </w:r>
    </w:p>
    <w:p w14:paraId="10027C2E">
      <w:pPr>
        <w:autoSpaceDE/>
        <w:autoSpaceDN/>
        <w:spacing w:line="360" w:lineRule="auto"/>
        <w:ind w:firstLine="560" w:firstLineChars="200"/>
        <w:jc w:val="both"/>
        <w:rPr>
          <w:color w:val="000000"/>
          <w:sz w:val="28"/>
          <w:szCs w:val="28"/>
        </w:rPr>
      </w:pPr>
      <w:r>
        <w:rPr>
          <w:rFonts w:hint="eastAsia"/>
          <w:color w:val="000000"/>
          <w:sz w:val="28"/>
          <w:szCs w:val="28"/>
        </w:rPr>
        <w:t>4、现场分餐场地要求:</w:t>
      </w:r>
    </w:p>
    <w:p w14:paraId="5C0396E5">
      <w:pPr>
        <w:autoSpaceDE/>
        <w:autoSpaceDN/>
        <w:spacing w:line="360" w:lineRule="auto"/>
        <w:ind w:firstLine="560" w:firstLineChars="200"/>
        <w:jc w:val="both"/>
        <w:rPr>
          <w:color w:val="000000"/>
          <w:sz w:val="28"/>
          <w:szCs w:val="28"/>
        </w:rPr>
      </w:pPr>
      <w:r>
        <w:rPr>
          <w:rFonts w:hint="eastAsia"/>
          <w:color w:val="000000"/>
          <w:sz w:val="28"/>
          <w:szCs w:val="28"/>
        </w:rPr>
        <w:t>4.1现场分餐场地应布局合理，符合食品监督部门管理要求。</w:t>
      </w:r>
    </w:p>
    <w:p w14:paraId="24FE5BCC">
      <w:pPr>
        <w:autoSpaceDE/>
        <w:autoSpaceDN/>
        <w:spacing w:line="360" w:lineRule="auto"/>
        <w:ind w:firstLine="560" w:firstLineChars="200"/>
        <w:jc w:val="both"/>
        <w:rPr>
          <w:color w:val="000000"/>
          <w:sz w:val="28"/>
          <w:szCs w:val="28"/>
        </w:rPr>
      </w:pPr>
      <w:r>
        <w:rPr>
          <w:rFonts w:hint="eastAsia"/>
          <w:color w:val="000000"/>
          <w:sz w:val="28"/>
          <w:szCs w:val="28"/>
        </w:rPr>
        <w:t>4.2医院现场分餐地点仅供医院职工、体检客户开放。</w:t>
      </w:r>
    </w:p>
    <w:p w14:paraId="0CF29D34">
      <w:pPr>
        <w:autoSpaceDE/>
        <w:autoSpaceDN/>
        <w:spacing w:line="360" w:lineRule="auto"/>
        <w:ind w:firstLine="560" w:firstLineChars="200"/>
        <w:jc w:val="both"/>
        <w:rPr>
          <w:color w:val="000000"/>
          <w:sz w:val="28"/>
          <w:szCs w:val="28"/>
        </w:rPr>
      </w:pPr>
      <w:r>
        <w:rPr>
          <w:rFonts w:hint="eastAsia"/>
          <w:color w:val="000000"/>
          <w:sz w:val="28"/>
          <w:szCs w:val="28"/>
        </w:rPr>
        <w:t>4.</w:t>
      </w:r>
      <w:r>
        <w:rPr>
          <w:color w:val="000000"/>
          <w:sz w:val="28"/>
          <w:szCs w:val="28"/>
        </w:rPr>
        <w:t>3</w:t>
      </w:r>
      <w:r>
        <w:rPr>
          <w:rFonts w:hint="eastAsia"/>
          <w:color w:val="000000"/>
          <w:sz w:val="28"/>
          <w:szCs w:val="28"/>
        </w:rPr>
        <w:t>现场分餐点应具备人工窗口配餐或自助取餐。</w:t>
      </w:r>
    </w:p>
    <w:p w14:paraId="3FA48F40">
      <w:pPr>
        <w:autoSpaceDE/>
        <w:autoSpaceDN/>
        <w:spacing w:line="360" w:lineRule="auto"/>
        <w:ind w:firstLine="560" w:firstLineChars="200"/>
        <w:jc w:val="both"/>
        <w:rPr>
          <w:color w:val="000000"/>
          <w:sz w:val="28"/>
          <w:szCs w:val="28"/>
        </w:rPr>
      </w:pPr>
      <w:r>
        <w:rPr>
          <w:rFonts w:hint="eastAsia"/>
          <w:color w:val="000000"/>
          <w:sz w:val="28"/>
          <w:szCs w:val="28"/>
        </w:rPr>
        <w:t>4.</w:t>
      </w:r>
      <w:r>
        <w:rPr>
          <w:color w:val="000000"/>
          <w:sz w:val="28"/>
          <w:szCs w:val="28"/>
        </w:rPr>
        <w:t>4</w:t>
      </w:r>
      <w:r>
        <w:rPr>
          <w:rFonts w:hint="eastAsia"/>
          <w:color w:val="000000"/>
          <w:sz w:val="28"/>
          <w:szCs w:val="28"/>
        </w:rPr>
        <w:t>中标人应自行配备</w:t>
      </w:r>
      <w:r>
        <w:rPr>
          <w:rFonts w:hint="eastAsia"/>
          <w:color w:val="000000"/>
          <w:sz w:val="28"/>
          <w:szCs w:val="28"/>
          <w:lang w:eastAsia="zh-Hans"/>
        </w:rPr>
        <w:t>餐台、餐椅、</w:t>
      </w:r>
      <w:r>
        <w:rPr>
          <w:rFonts w:hint="eastAsia"/>
          <w:color w:val="000000"/>
          <w:sz w:val="28"/>
          <w:szCs w:val="28"/>
        </w:rPr>
        <w:t>餐具、厨具、洁具、消毒设备等一切现场分餐相关设施设备。</w:t>
      </w:r>
    </w:p>
    <w:p w14:paraId="6EBF9F10">
      <w:pPr>
        <w:autoSpaceDE/>
        <w:autoSpaceDN/>
        <w:spacing w:line="360" w:lineRule="auto"/>
        <w:ind w:firstLine="560" w:firstLineChars="200"/>
        <w:jc w:val="both"/>
        <w:rPr>
          <w:color w:val="000000"/>
          <w:sz w:val="28"/>
          <w:szCs w:val="28"/>
        </w:rPr>
      </w:pPr>
      <w:r>
        <w:rPr>
          <w:rFonts w:hint="eastAsia"/>
          <w:color w:val="000000"/>
          <w:sz w:val="28"/>
          <w:szCs w:val="28"/>
        </w:rPr>
        <w:t>4.</w:t>
      </w:r>
      <w:r>
        <w:rPr>
          <w:color w:val="000000"/>
          <w:sz w:val="28"/>
          <w:szCs w:val="28"/>
        </w:rPr>
        <w:t>5</w:t>
      </w:r>
      <w:r>
        <w:rPr>
          <w:rFonts w:hint="eastAsia"/>
          <w:color w:val="000000"/>
          <w:sz w:val="28"/>
          <w:szCs w:val="28"/>
        </w:rPr>
        <w:t>中标人应负责对配餐间及现场设施、设备的正常使用与管理，严格按使用规程操作。</w:t>
      </w:r>
    </w:p>
    <w:p w14:paraId="10E5FD32">
      <w:pPr>
        <w:autoSpaceDE/>
        <w:autoSpaceDN/>
        <w:spacing w:line="360" w:lineRule="auto"/>
        <w:ind w:firstLine="560" w:firstLineChars="200"/>
        <w:jc w:val="both"/>
        <w:rPr>
          <w:color w:val="000000"/>
          <w:sz w:val="28"/>
          <w:szCs w:val="28"/>
        </w:rPr>
      </w:pPr>
      <w:r>
        <w:rPr>
          <w:rFonts w:hint="eastAsia"/>
          <w:color w:val="000000"/>
          <w:sz w:val="28"/>
          <w:szCs w:val="28"/>
        </w:rPr>
        <w:t>4.</w:t>
      </w:r>
      <w:r>
        <w:rPr>
          <w:color w:val="000000"/>
          <w:sz w:val="28"/>
          <w:szCs w:val="28"/>
        </w:rPr>
        <w:t>6</w:t>
      </w:r>
      <w:r>
        <w:rPr>
          <w:rFonts w:hint="eastAsia"/>
          <w:color w:val="000000"/>
          <w:sz w:val="28"/>
          <w:szCs w:val="28"/>
        </w:rPr>
        <w:t>中标人应管理控制现场分餐点卫生及消毒情况，每次餐具使用后必须及时清洁、消毒，每餐后对场地进行清洁，每天对分餐点进行消毒。</w:t>
      </w:r>
    </w:p>
    <w:p w14:paraId="6963F0DC">
      <w:pPr>
        <w:autoSpaceDE/>
        <w:autoSpaceDN/>
        <w:spacing w:line="360" w:lineRule="auto"/>
        <w:ind w:firstLine="560" w:firstLineChars="200"/>
        <w:jc w:val="both"/>
        <w:rPr>
          <w:color w:val="000000"/>
          <w:sz w:val="28"/>
          <w:szCs w:val="28"/>
        </w:rPr>
      </w:pPr>
      <w:r>
        <w:rPr>
          <w:rFonts w:hint="eastAsia"/>
          <w:color w:val="000000"/>
          <w:sz w:val="28"/>
          <w:szCs w:val="28"/>
        </w:rPr>
        <w:t>4.</w:t>
      </w:r>
      <w:r>
        <w:rPr>
          <w:color w:val="000000"/>
          <w:sz w:val="28"/>
          <w:szCs w:val="28"/>
        </w:rPr>
        <w:t>7</w:t>
      </w:r>
      <w:r>
        <w:rPr>
          <w:rFonts w:hint="eastAsia"/>
          <w:color w:val="000000"/>
          <w:sz w:val="28"/>
          <w:szCs w:val="28"/>
        </w:rPr>
        <w:t>餐厨垃圾、废料等应在当日当餐营业结束时清除干净，应按垃圾分类要求进行处理。</w:t>
      </w:r>
    </w:p>
    <w:p w14:paraId="4D69AD46">
      <w:pPr>
        <w:autoSpaceDE/>
        <w:autoSpaceDN/>
        <w:spacing w:line="360" w:lineRule="auto"/>
        <w:ind w:firstLine="560" w:firstLineChars="200"/>
        <w:jc w:val="both"/>
        <w:rPr>
          <w:color w:val="000000"/>
          <w:sz w:val="28"/>
          <w:szCs w:val="28"/>
        </w:rPr>
      </w:pPr>
      <w:r>
        <w:rPr>
          <w:rFonts w:hint="eastAsia"/>
          <w:color w:val="000000"/>
          <w:sz w:val="28"/>
          <w:szCs w:val="28"/>
        </w:rPr>
        <w:t>4.</w:t>
      </w:r>
      <w:r>
        <w:rPr>
          <w:color w:val="000000"/>
          <w:sz w:val="28"/>
          <w:szCs w:val="28"/>
        </w:rPr>
        <w:t>8</w:t>
      </w:r>
      <w:r>
        <w:rPr>
          <w:rFonts w:hint="eastAsia"/>
          <w:color w:val="000000"/>
          <w:sz w:val="28"/>
          <w:szCs w:val="28"/>
        </w:rPr>
        <w:t>保持环境干净整洁，日常做好减蚊、蝇及防虫防鼠工作，沟渠应保持畅通。分餐区域的餐台、椅应保持无积污、无油渍、无水渍。分餐点的地板应保持无垃圾、无油渍、无水渍。</w:t>
      </w:r>
    </w:p>
    <w:p w14:paraId="7538F1DA">
      <w:pPr>
        <w:autoSpaceDE/>
        <w:autoSpaceDN/>
        <w:spacing w:line="360" w:lineRule="auto"/>
        <w:ind w:firstLine="560" w:firstLineChars="200"/>
        <w:jc w:val="both"/>
        <w:rPr>
          <w:color w:val="000000"/>
          <w:sz w:val="28"/>
          <w:szCs w:val="28"/>
        </w:rPr>
      </w:pPr>
      <w:r>
        <w:rPr>
          <w:rFonts w:hint="eastAsia"/>
          <w:color w:val="000000"/>
          <w:sz w:val="28"/>
          <w:szCs w:val="28"/>
        </w:rPr>
        <w:t>4.</w:t>
      </w:r>
      <w:r>
        <w:rPr>
          <w:color w:val="000000"/>
          <w:sz w:val="28"/>
          <w:szCs w:val="28"/>
        </w:rPr>
        <w:t>9</w:t>
      </w:r>
      <w:r>
        <w:rPr>
          <w:rFonts w:hint="eastAsia"/>
          <w:color w:val="000000"/>
          <w:sz w:val="28"/>
          <w:szCs w:val="28"/>
        </w:rPr>
        <w:t>因分餐现场、设施设备未及时维护，导致中标人、采购人、第三方的人员或者财产损伤等情况，由中标人自行负责承担，由此引起第三方向采购人追责造成采购人经济损失的，采购人有权向中标人追索。</w:t>
      </w:r>
    </w:p>
    <w:p w14:paraId="0E6D3606">
      <w:pPr>
        <w:autoSpaceDE/>
        <w:autoSpaceDN/>
        <w:spacing w:line="360" w:lineRule="auto"/>
        <w:ind w:firstLine="560" w:firstLineChars="200"/>
        <w:jc w:val="both"/>
        <w:rPr>
          <w:color w:val="000000"/>
          <w:sz w:val="28"/>
          <w:szCs w:val="28"/>
        </w:rPr>
      </w:pPr>
      <w:r>
        <w:rPr>
          <w:rFonts w:hint="eastAsia"/>
          <w:color w:val="000000"/>
          <w:sz w:val="28"/>
          <w:szCs w:val="28"/>
        </w:rPr>
        <w:t>5、服务要求：</w:t>
      </w:r>
    </w:p>
    <w:p w14:paraId="6894900F">
      <w:pPr>
        <w:autoSpaceDE/>
        <w:autoSpaceDN/>
        <w:spacing w:line="360" w:lineRule="auto"/>
        <w:ind w:firstLine="560" w:firstLineChars="200"/>
        <w:jc w:val="both"/>
        <w:rPr>
          <w:rFonts w:hint="eastAsia"/>
          <w:color w:val="000000"/>
          <w:sz w:val="28"/>
          <w:szCs w:val="28"/>
        </w:rPr>
      </w:pPr>
      <w:r>
        <w:rPr>
          <w:rFonts w:hint="eastAsia"/>
          <w:color w:val="000000"/>
          <w:sz w:val="28"/>
          <w:szCs w:val="28"/>
        </w:rPr>
        <w:t>5.1中标人能提供符合特定七大节日文化氛围的食品（例如：月饼、粽子、汤圆、饺子等）。</w:t>
      </w:r>
    </w:p>
    <w:p w14:paraId="288E96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ascii="仿宋" w:hAnsi="仿宋" w:eastAsia="仿宋" w:cs="仿宋"/>
          <w:color w:val="FF0000"/>
          <w:kern w:val="0"/>
          <w:sz w:val="28"/>
          <w:szCs w:val="28"/>
          <w:lang w:val="en-US" w:eastAsia="zh-CN" w:bidi="ar-SA"/>
        </w:rPr>
      </w:pPr>
      <w:r>
        <w:rPr>
          <w:rFonts w:hint="eastAsia"/>
          <w:color w:val="000000"/>
          <w:sz w:val="28"/>
          <w:szCs w:val="28"/>
        </w:rPr>
        <w:t>5.2收费系统需支持职工电子饭卡支付，</w:t>
      </w:r>
      <w:r>
        <w:rPr>
          <w:rFonts w:hint="eastAsia"/>
          <w:color w:val="000000"/>
          <w:sz w:val="28"/>
          <w:szCs w:val="28"/>
          <w:highlight w:val="none"/>
          <w:lang w:val="en-US" w:eastAsia="zh-CN"/>
        </w:rPr>
        <w:t>可提供多种结算方式（微信、支付宝、现金等），</w:t>
      </w:r>
      <w:r>
        <w:rPr>
          <w:rFonts w:hint="eastAsia"/>
          <w:color w:val="000000"/>
          <w:sz w:val="28"/>
          <w:szCs w:val="28"/>
        </w:rPr>
        <w:t>由此产生的相关费用由中标人承担。</w:t>
      </w:r>
    </w:p>
    <w:p w14:paraId="209C738C">
      <w:pPr>
        <w:autoSpaceDE/>
        <w:autoSpaceDN/>
        <w:spacing w:line="360" w:lineRule="auto"/>
        <w:ind w:firstLine="560" w:firstLineChars="200"/>
        <w:jc w:val="both"/>
        <w:rPr>
          <w:rFonts w:hint="eastAsia"/>
          <w:b w:val="0"/>
          <w:bCs w:val="0"/>
          <w:color w:val="000000"/>
          <w:sz w:val="28"/>
          <w:szCs w:val="28"/>
          <w:lang w:val="en-US" w:eastAsia="zh-CN"/>
        </w:rPr>
      </w:pPr>
      <w:r>
        <w:rPr>
          <w:rFonts w:hint="eastAsia"/>
          <w:b w:val="0"/>
          <w:bCs w:val="0"/>
          <w:color w:val="000000"/>
          <w:sz w:val="28"/>
          <w:szCs w:val="28"/>
          <w:lang w:val="en-US" w:eastAsia="zh-CN"/>
        </w:rPr>
        <w:t>三、商务要求</w:t>
      </w:r>
    </w:p>
    <w:p w14:paraId="5D0921CB">
      <w:pPr>
        <w:autoSpaceDE/>
        <w:autoSpaceDN/>
        <w:spacing w:line="360" w:lineRule="auto"/>
        <w:ind w:firstLine="560" w:firstLineChars="200"/>
        <w:jc w:val="both"/>
        <w:rPr>
          <w:color w:val="000000"/>
          <w:sz w:val="28"/>
          <w:szCs w:val="28"/>
        </w:rPr>
      </w:pPr>
      <w:r>
        <w:rPr>
          <w:rFonts w:hint="eastAsia"/>
          <w:color w:val="000000"/>
          <w:sz w:val="28"/>
          <w:szCs w:val="28"/>
        </w:rPr>
        <w:t>（一）投标报价</w:t>
      </w:r>
    </w:p>
    <w:p w14:paraId="2984827E">
      <w:pPr>
        <w:autoSpaceDE/>
        <w:autoSpaceDN/>
        <w:spacing w:line="360" w:lineRule="auto"/>
        <w:ind w:firstLine="560" w:firstLineChars="200"/>
        <w:jc w:val="both"/>
        <w:rPr>
          <w:color w:val="000000"/>
          <w:sz w:val="28"/>
          <w:szCs w:val="28"/>
        </w:rPr>
      </w:pPr>
      <w:r>
        <w:rPr>
          <w:color w:val="000000"/>
          <w:sz w:val="28"/>
          <w:szCs w:val="28"/>
        </w:rPr>
        <w:t>1</w:t>
      </w:r>
      <w:r>
        <w:rPr>
          <w:rFonts w:hint="eastAsia"/>
          <w:color w:val="000000"/>
          <w:sz w:val="28"/>
          <w:szCs w:val="28"/>
          <w:lang w:eastAsia="zh-Hans"/>
        </w:rPr>
        <w:t>.</w:t>
      </w:r>
      <w:r>
        <w:rPr>
          <w:rFonts w:hint="eastAsia"/>
          <w:color w:val="000000"/>
          <w:sz w:val="28"/>
          <w:szCs w:val="28"/>
        </w:rPr>
        <w:t>投标报价包括：包含税费、原材料、加工费、租金、各项管理费、水费、电费、燃气费、厨房设备及维修费、保洁劳保用品、办公用品、人员工资、补贴、工服、劳保福利、劳动用工手续、体检、社会保险费、公积金、风险金等一切费用。</w:t>
      </w:r>
    </w:p>
    <w:p w14:paraId="425F887F">
      <w:pPr>
        <w:autoSpaceDE/>
        <w:autoSpaceDN/>
        <w:spacing w:line="360" w:lineRule="auto"/>
        <w:ind w:firstLine="560" w:firstLineChars="200"/>
        <w:jc w:val="both"/>
        <w:rPr>
          <w:color w:val="000000"/>
          <w:sz w:val="28"/>
          <w:szCs w:val="28"/>
        </w:rPr>
      </w:pPr>
      <w:r>
        <w:rPr>
          <w:rFonts w:hint="eastAsia"/>
          <w:color w:val="000000"/>
          <w:sz w:val="28"/>
          <w:szCs w:val="28"/>
        </w:rPr>
        <w:t>2</w:t>
      </w:r>
      <w:r>
        <w:rPr>
          <w:color w:val="000000"/>
          <w:sz w:val="28"/>
          <w:szCs w:val="28"/>
        </w:rPr>
        <w:t>.</w:t>
      </w:r>
      <w:r>
        <w:rPr>
          <w:rFonts w:hint="eastAsia"/>
          <w:color w:val="000000"/>
          <w:sz w:val="28"/>
          <w:szCs w:val="28"/>
        </w:rPr>
        <w:t>投标人根据</w:t>
      </w:r>
      <w:r>
        <w:rPr>
          <w:rFonts w:hint="eastAsia"/>
          <w:color w:val="000000"/>
          <w:sz w:val="28"/>
          <w:szCs w:val="28"/>
          <w:lang w:eastAsia="zh-Hans"/>
        </w:rPr>
        <w:t>“</w:t>
      </w:r>
      <w:r>
        <w:rPr>
          <w:rFonts w:hint="eastAsia"/>
          <w:color w:val="000000"/>
          <w:sz w:val="28"/>
          <w:szCs w:val="28"/>
        </w:rPr>
        <w:t>附件一</w:t>
      </w:r>
      <w:r>
        <w:rPr>
          <w:color w:val="000000"/>
          <w:sz w:val="28"/>
          <w:szCs w:val="28"/>
        </w:rPr>
        <w:t>：</w:t>
      </w:r>
      <w:r>
        <w:rPr>
          <w:rFonts w:hint="eastAsia"/>
          <w:color w:val="000000"/>
          <w:sz w:val="28"/>
          <w:szCs w:val="28"/>
          <w:lang w:eastAsia="zh-Hans"/>
        </w:rPr>
        <w:t>餐标限价</w:t>
      </w:r>
      <w:r>
        <w:rPr>
          <w:rFonts w:hint="eastAsia"/>
          <w:color w:val="000000"/>
          <w:sz w:val="28"/>
          <w:szCs w:val="28"/>
        </w:rPr>
        <w:t>”报出综合</w:t>
      </w:r>
      <w:r>
        <w:rPr>
          <w:rFonts w:hint="eastAsia"/>
          <w:color w:val="000000"/>
          <w:sz w:val="28"/>
          <w:szCs w:val="28"/>
          <w:lang w:eastAsia="zh-Hans"/>
        </w:rPr>
        <w:t>下浮</w:t>
      </w:r>
      <w:r>
        <w:rPr>
          <w:rFonts w:hint="eastAsia"/>
          <w:color w:val="000000"/>
          <w:sz w:val="28"/>
          <w:szCs w:val="28"/>
        </w:rPr>
        <w:t>率，最终供应价格为限价*（1-</w:t>
      </w:r>
      <w:r>
        <w:rPr>
          <w:rFonts w:hint="eastAsia"/>
          <w:color w:val="000000"/>
          <w:sz w:val="28"/>
          <w:szCs w:val="28"/>
          <w:lang w:eastAsia="zh-Hans"/>
        </w:rPr>
        <w:t>下浮率）</w:t>
      </w:r>
      <w:r>
        <w:rPr>
          <w:rFonts w:hint="eastAsia"/>
          <w:color w:val="000000"/>
          <w:sz w:val="28"/>
          <w:szCs w:val="28"/>
        </w:rPr>
        <w:t>。报价时应充分考虑合同期内因原材料、人员工资、运输等成本上涨所带来的风险。</w:t>
      </w:r>
    </w:p>
    <w:p w14:paraId="7964E579">
      <w:pPr>
        <w:autoSpaceDE/>
        <w:autoSpaceDN/>
        <w:spacing w:line="360" w:lineRule="auto"/>
        <w:ind w:firstLine="560" w:firstLineChars="200"/>
        <w:jc w:val="both"/>
        <w:rPr>
          <w:color w:val="000000"/>
          <w:sz w:val="28"/>
          <w:szCs w:val="28"/>
        </w:rPr>
      </w:pPr>
      <w:r>
        <w:rPr>
          <w:color w:val="000000"/>
          <w:sz w:val="28"/>
          <w:szCs w:val="28"/>
        </w:rPr>
        <w:t>3</w:t>
      </w:r>
      <w:r>
        <w:rPr>
          <w:rFonts w:hint="eastAsia"/>
          <w:color w:val="000000"/>
          <w:sz w:val="28"/>
          <w:szCs w:val="28"/>
          <w:lang w:eastAsia="zh-Hans"/>
        </w:rPr>
        <w:t>.秉承微利经营的理念，致力于实现社会效益与经济效益的平衡，在此原则指导下，投标人须在投标报价中体现出对职工病患的合理让利。投标人的</w:t>
      </w:r>
      <w:r>
        <w:rPr>
          <w:rFonts w:hint="eastAsia"/>
          <w:color w:val="000000"/>
          <w:sz w:val="28"/>
          <w:szCs w:val="28"/>
        </w:rPr>
        <w:t>投标下浮率不得小于5%，且须固定唯一。</w:t>
      </w:r>
    </w:p>
    <w:p w14:paraId="64442EBB">
      <w:pPr>
        <w:autoSpaceDE/>
        <w:autoSpaceDN/>
        <w:spacing w:line="360" w:lineRule="auto"/>
        <w:ind w:firstLine="560" w:firstLineChars="200"/>
        <w:jc w:val="both"/>
        <w:rPr>
          <w:color w:val="000000"/>
          <w:sz w:val="28"/>
          <w:szCs w:val="28"/>
        </w:rPr>
      </w:pPr>
      <w:r>
        <w:rPr>
          <w:color w:val="000000"/>
          <w:sz w:val="28"/>
          <w:szCs w:val="28"/>
        </w:rPr>
        <w:t>4.</w:t>
      </w:r>
      <w:r>
        <w:rPr>
          <w:rFonts w:hint="eastAsia"/>
          <w:color w:val="000000"/>
          <w:sz w:val="28"/>
          <w:szCs w:val="28"/>
        </w:rPr>
        <w:t>实际采购中，配餐数量根据采购人就餐及送餐的实际需要供餐，结算以实际消费为准。</w:t>
      </w:r>
    </w:p>
    <w:p w14:paraId="7A6D061A">
      <w:pPr>
        <w:autoSpaceDE/>
        <w:autoSpaceDN/>
        <w:spacing w:line="360" w:lineRule="auto"/>
        <w:ind w:firstLine="560" w:firstLineChars="200"/>
        <w:jc w:val="both"/>
        <w:rPr>
          <w:color w:val="000000"/>
          <w:sz w:val="28"/>
          <w:szCs w:val="28"/>
        </w:rPr>
      </w:pPr>
      <w:r>
        <w:rPr>
          <w:rFonts w:hint="eastAsia"/>
          <w:color w:val="000000"/>
          <w:sz w:val="28"/>
          <w:szCs w:val="28"/>
        </w:rPr>
        <w:t>（</w:t>
      </w:r>
      <w:r>
        <w:rPr>
          <w:rFonts w:hint="eastAsia"/>
          <w:color w:val="000000"/>
          <w:sz w:val="28"/>
          <w:szCs w:val="28"/>
          <w:lang w:eastAsia="zh-Hans"/>
        </w:rPr>
        <w:t>二</w:t>
      </w:r>
      <w:r>
        <w:rPr>
          <w:rFonts w:hint="eastAsia"/>
          <w:color w:val="000000"/>
          <w:sz w:val="28"/>
          <w:szCs w:val="28"/>
        </w:rPr>
        <w:t>）管理考核</w:t>
      </w:r>
      <w:r>
        <w:rPr>
          <w:rFonts w:hint="eastAsia"/>
          <w:color w:val="000000"/>
          <w:sz w:val="28"/>
          <w:szCs w:val="28"/>
          <w:lang w:eastAsia="zh-Hans"/>
        </w:rPr>
        <w:t>及</w:t>
      </w:r>
      <w:r>
        <w:rPr>
          <w:rFonts w:hint="eastAsia"/>
          <w:color w:val="000000"/>
          <w:sz w:val="28"/>
          <w:szCs w:val="28"/>
        </w:rPr>
        <w:t>处罚措施</w:t>
      </w:r>
    </w:p>
    <w:p w14:paraId="1F61BD17">
      <w:pPr>
        <w:autoSpaceDE/>
        <w:autoSpaceDN/>
        <w:spacing w:line="360" w:lineRule="auto"/>
        <w:ind w:firstLine="560" w:firstLineChars="200"/>
        <w:jc w:val="both"/>
        <w:rPr>
          <w:color w:val="000000"/>
          <w:sz w:val="28"/>
          <w:szCs w:val="28"/>
        </w:rPr>
      </w:pPr>
      <w:r>
        <w:rPr>
          <w:rFonts w:hint="eastAsia"/>
          <w:color w:val="000000"/>
          <w:sz w:val="28"/>
          <w:szCs w:val="28"/>
        </w:rPr>
        <w:t>1、卫生标准：严格按照《中华人民共和国食品卫生法》、中华人民共和国卫生部《配餐业食品卫生管理办法》。做好加工场所和送餐设施的卫生，确保配餐卫生。</w:t>
      </w:r>
    </w:p>
    <w:p w14:paraId="59401C2B">
      <w:pPr>
        <w:autoSpaceDE/>
        <w:autoSpaceDN/>
        <w:spacing w:line="360" w:lineRule="auto"/>
        <w:ind w:firstLine="560" w:firstLineChars="200"/>
        <w:jc w:val="both"/>
        <w:rPr>
          <w:color w:val="000000"/>
          <w:sz w:val="28"/>
          <w:szCs w:val="28"/>
        </w:rPr>
      </w:pPr>
      <w:r>
        <w:rPr>
          <w:rFonts w:hint="eastAsia"/>
          <w:color w:val="000000"/>
          <w:sz w:val="28"/>
          <w:szCs w:val="28"/>
        </w:rPr>
        <w:t>2、监督管理：由采购人对中标人配餐服务质量进行监管工作，中标人须无条件配合检查并服从监管。</w:t>
      </w:r>
    </w:p>
    <w:p w14:paraId="0D6FB0B0">
      <w:pPr>
        <w:autoSpaceDE/>
        <w:autoSpaceDN/>
        <w:spacing w:line="360" w:lineRule="auto"/>
        <w:ind w:firstLine="560" w:firstLineChars="200"/>
        <w:jc w:val="both"/>
        <w:rPr>
          <w:color w:val="000000"/>
          <w:sz w:val="28"/>
          <w:szCs w:val="28"/>
        </w:rPr>
      </w:pPr>
      <w:r>
        <w:rPr>
          <w:rFonts w:hint="eastAsia"/>
          <w:color w:val="000000"/>
          <w:sz w:val="28"/>
          <w:szCs w:val="28"/>
        </w:rPr>
        <w:t>3、投诉处理：中标人须应对投诉进行原因分析、书面反馈、提出解决措施，要求项目经理2小时内处理投诉，48小时内响应采购人反馈的投诉并递交书面整改意见。</w:t>
      </w:r>
    </w:p>
    <w:p w14:paraId="47DB547C">
      <w:pPr>
        <w:autoSpaceDE/>
        <w:autoSpaceDN/>
        <w:spacing w:line="360" w:lineRule="auto"/>
        <w:ind w:firstLine="560" w:firstLineChars="200"/>
        <w:jc w:val="both"/>
        <w:rPr>
          <w:color w:val="000000"/>
          <w:sz w:val="28"/>
          <w:szCs w:val="28"/>
        </w:rPr>
      </w:pPr>
      <w:r>
        <w:rPr>
          <w:rFonts w:hint="eastAsia"/>
          <w:color w:val="000000"/>
          <w:sz w:val="28"/>
          <w:szCs w:val="28"/>
        </w:rPr>
        <w:t>4、</w:t>
      </w:r>
      <w:r>
        <w:rPr>
          <w:rFonts w:hint="eastAsia"/>
          <w:color w:val="000000"/>
          <w:sz w:val="28"/>
          <w:szCs w:val="28"/>
          <w:lang w:eastAsia="zh-Hans"/>
        </w:rPr>
        <w:t>定期考核：</w:t>
      </w:r>
      <w:r>
        <w:rPr>
          <w:rFonts w:hint="eastAsia"/>
          <w:color w:val="000000"/>
          <w:sz w:val="28"/>
          <w:szCs w:val="28"/>
        </w:rPr>
        <w:t>采购人定期对中标人的服务做抽查考核，主要包括</w:t>
      </w:r>
      <w:r>
        <w:rPr>
          <w:rFonts w:hint="eastAsia"/>
          <w:color w:val="000000"/>
          <w:sz w:val="28"/>
          <w:szCs w:val="28"/>
          <w:lang w:eastAsia="zh-Hans"/>
        </w:rPr>
        <w:t>但不限于</w:t>
      </w:r>
      <w:r>
        <w:rPr>
          <w:rFonts w:hint="eastAsia"/>
          <w:color w:val="000000"/>
          <w:sz w:val="28"/>
          <w:szCs w:val="28"/>
        </w:rPr>
        <w:t>食材安全质量、加工场地的环境、餐车和送餐设备卫生情况、配餐服务态度</w:t>
      </w:r>
      <w:r>
        <w:rPr>
          <w:rFonts w:hint="eastAsia"/>
          <w:color w:val="000000"/>
          <w:sz w:val="28"/>
          <w:szCs w:val="28"/>
          <w:lang w:eastAsia="zh-Hans"/>
        </w:rPr>
        <w:t>以</w:t>
      </w:r>
      <w:r>
        <w:rPr>
          <w:rFonts w:hint="eastAsia"/>
          <w:color w:val="000000"/>
          <w:sz w:val="28"/>
          <w:szCs w:val="28"/>
        </w:rPr>
        <w:t>及职工和患者的反馈投诉情况</w:t>
      </w:r>
      <w:r>
        <w:rPr>
          <w:rFonts w:hint="eastAsia"/>
          <w:color w:val="000000"/>
          <w:sz w:val="28"/>
          <w:szCs w:val="28"/>
          <w:lang w:eastAsia="zh-Hans"/>
        </w:rPr>
        <w:t>等</w:t>
      </w:r>
      <w:r>
        <w:rPr>
          <w:rFonts w:hint="eastAsia"/>
          <w:color w:val="000000"/>
          <w:sz w:val="28"/>
          <w:szCs w:val="28"/>
        </w:rPr>
        <w:t>（详见《考核表》）。</w:t>
      </w:r>
    </w:p>
    <w:p w14:paraId="4C23FB61">
      <w:pPr>
        <w:autoSpaceDE/>
        <w:autoSpaceDN/>
        <w:spacing w:line="360" w:lineRule="auto"/>
        <w:ind w:firstLine="560" w:firstLineChars="200"/>
        <w:jc w:val="both"/>
        <w:rPr>
          <w:color w:val="000000"/>
          <w:sz w:val="28"/>
          <w:szCs w:val="28"/>
        </w:rPr>
      </w:pPr>
      <w:r>
        <w:rPr>
          <w:rFonts w:hint="eastAsia"/>
          <w:color w:val="000000"/>
          <w:sz w:val="28"/>
          <w:szCs w:val="28"/>
        </w:rPr>
        <w:t>5、</w:t>
      </w:r>
      <w:r>
        <w:rPr>
          <w:rFonts w:hint="eastAsia"/>
          <w:color w:val="000000"/>
          <w:sz w:val="28"/>
          <w:szCs w:val="28"/>
          <w:lang w:eastAsia="zh-Hans"/>
        </w:rPr>
        <w:t>月度考核：</w:t>
      </w:r>
      <w:r>
        <w:rPr>
          <w:rFonts w:hint="eastAsia"/>
          <w:color w:val="000000"/>
          <w:sz w:val="28"/>
          <w:szCs w:val="28"/>
        </w:rPr>
        <w:t>每月服务质量考核评分不得低于</w:t>
      </w:r>
      <w:r>
        <w:rPr>
          <w:rFonts w:hint="eastAsia"/>
          <w:color w:val="000000"/>
          <w:sz w:val="28"/>
          <w:szCs w:val="28"/>
          <w:lang w:val="en-US" w:eastAsia="zh-CN"/>
        </w:rPr>
        <w:t>90</w:t>
      </w:r>
      <w:r>
        <w:rPr>
          <w:rFonts w:hint="eastAsia"/>
          <w:color w:val="000000"/>
          <w:sz w:val="28"/>
          <w:szCs w:val="28"/>
        </w:rPr>
        <w:t>分，每少1分，中标人还应按与</w:t>
      </w:r>
      <w:r>
        <w:rPr>
          <w:rFonts w:hint="eastAsia"/>
          <w:color w:val="000000"/>
          <w:sz w:val="28"/>
          <w:szCs w:val="28"/>
          <w:highlight w:val="none"/>
          <w:lang w:eastAsia="zh-CN"/>
        </w:rPr>
        <w:t>9</w:t>
      </w:r>
      <w:r>
        <w:rPr>
          <w:rFonts w:hint="eastAsia"/>
          <w:color w:val="000000"/>
          <w:sz w:val="28"/>
          <w:szCs w:val="28"/>
          <w:highlight w:val="none"/>
          <w:lang w:val="en-US" w:eastAsia="zh-CN"/>
        </w:rPr>
        <w:t>0</w:t>
      </w:r>
      <w:r>
        <w:rPr>
          <w:rFonts w:hint="eastAsia"/>
          <w:color w:val="000000"/>
          <w:sz w:val="28"/>
          <w:szCs w:val="28"/>
        </w:rPr>
        <w:t>分的分差值向采购人</w:t>
      </w:r>
      <w:r>
        <w:rPr>
          <w:rFonts w:hint="eastAsia"/>
          <w:color w:val="000000"/>
          <w:sz w:val="28"/>
          <w:szCs w:val="28"/>
          <w:lang w:eastAsia="zh-Hans"/>
        </w:rPr>
        <w:t>支付违约金（以每分</w:t>
      </w:r>
      <w:r>
        <w:rPr>
          <w:rFonts w:hint="eastAsia"/>
          <w:color w:val="000000"/>
          <w:sz w:val="28"/>
          <w:szCs w:val="28"/>
          <w:highlight w:val="none"/>
        </w:rPr>
        <w:t>1000</w:t>
      </w:r>
      <w:r>
        <w:rPr>
          <w:rFonts w:hint="eastAsia"/>
          <w:color w:val="000000"/>
          <w:sz w:val="28"/>
          <w:szCs w:val="28"/>
          <w:lang w:eastAsia="zh-Hans"/>
        </w:rPr>
        <w:t>元计算）</w:t>
      </w:r>
      <w:r>
        <w:rPr>
          <w:rFonts w:hint="eastAsia"/>
          <w:color w:val="000000"/>
          <w:sz w:val="28"/>
          <w:szCs w:val="28"/>
        </w:rPr>
        <w:t>，并于3天内向采购人提交整改报告。</w:t>
      </w:r>
    </w:p>
    <w:p w14:paraId="06EE3A7C">
      <w:pPr>
        <w:autoSpaceDE/>
        <w:autoSpaceDN/>
        <w:spacing w:line="360" w:lineRule="auto"/>
        <w:ind w:firstLine="560" w:firstLineChars="200"/>
        <w:jc w:val="both"/>
        <w:rPr>
          <w:color w:val="000000"/>
          <w:sz w:val="28"/>
          <w:szCs w:val="28"/>
        </w:rPr>
      </w:pPr>
      <w:r>
        <w:rPr>
          <w:rFonts w:hint="eastAsia"/>
          <w:color w:val="000000"/>
          <w:sz w:val="28"/>
          <w:szCs w:val="28"/>
        </w:rPr>
        <w:t>6、年度考核：年度考核如考核分数大于等于85分，可续签一年，并根据采购人的整改意见开展整改工作；如考核分数小于85分，采购人有权解除合同。</w:t>
      </w:r>
    </w:p>
    <w:p w14:paraId="51361A39">
      <w:pPr>
        <w:autoSpaceDE/>
        <w:autoSpaceDN/>
        <w:spacing w:line="360" w:lineRule="auto"/>
        <w:ind w:firstLine="560" w:firstLineChars="200"/>
        <w:jc w:val="both"/>
        <w:rPr>
          <w:rFonts w:hint="eastAsia"/>
          <w:color w:val="000000"/>
          <w:sz w:val="28"/>
          <w:szCs w:val="28"/>
          <w:lang w:eastAsia="zh-Hans"/>
        </w:rPr>
      </w:pPr>
      <w:r>
        <w:rPr>
          <w:rFonts w:hint="eastAsia"/>
          <w:color w:val="000000"/>
          <w:sz w:val="28"/>
          <w:szCs w:val="28"/>
        </w:rPr>
        <w:t>7</w:t>
      </w:r>
      <w:r>
        <w:rPr>
          <w:rFonts w:hint="eastAsia"/>
          <w:color w:val="000000"/>
          <w:sz w:val="28"/>
          <w:szCs w:val="28"/>
          <w:lang w:eastAsia="zh-Hans"/>
        </w:rPr>
        <w:t>.其他处罚措施：</w:t>
      </w:r>
    </w:p>
    <w:p w14:paraId="5FA2FC29">
      <w:pPr>
        <w:autoSpaceDE/>
        <w:autoSpaceDN/>
        <w:spacing w:line="360" w:lineRule="auto"/>
        <w:ind w:firstLine="560" w:firstLineChars="200"/>
        <w:jc w:val="both"/>
        <w:rPr>
          <w:color w:val="000000"/>
          <w:sz w:val="28"/>
          <w:szCs w:val="28"/>
        </w:rPr>
      </w:pPr>
      <w:r>
        <w:rPr>
          <w:rFonts w:hint="eastAsia"/>
          <w:color w:val="000000"/>
          <w:sz w:val="28"/>
          <w:szCs w:val="28"/>
        </w:rPr>
        <w:t>（1）若中标人提供有毒食品的，造成食品安全事故的，经鉴定原因后，如确实为中标人提供之食品问题，中标人除需负担全额之医药费外，</w:t>
      </w:r>
      <w:r>
        <w:rPr>
          <w:rFonts w:hint="eastAsia"/>
          <w:color w:val="000000"/>
          <w:sz w:val="28"/>
          <w:szCs w:val="28"/>
          <w:lang w:eastAsia="zh-Hans"/>
        </w:rPr>
        <w:t>采购人</w:t>
      </w:r>
      <w:r>
        <w:rPr>
          <w:rFonts w:hint="eastAsia"/>
          <w:color w:val="000000"/>
          <w:sz w:val="28"/>
          <w:szCs w:val="28"/>
        </w:rPr>
        <w:t>有权取消中标人资格，并且中标人须向</w:t>
      </w:r>
      <w:r>
        <w:rPr>
          <w:rFonts w:hint="eastAsia"/>
          <w:color w:val="000000"/>
          <w:sz w:val="28"/>
          <w:szCs w:val="28"/>
          <w:lang w:eastAsia="zh-Hans"/>
        </w:rPr>
        <w:t>采购人</w:t>
      </w:r>
      <w:r>
        <w:rPr>
          <w:rFonts w:hint="eastAsia"/>
          <w:color w:val="000000"/>
          <w:sz w:val="28"/>
          <w:szCs w:val="28"/>
        </w:rPr>
        <w:t>支付违约金10000</w:t>
      </w:r>
      <w:r>
        <w:rPr>
          <w:rFonts w:hint="eastAsia"/>
          <w:color w:val="000000"/>
          <w:sz w:val="28"/>
          <w:szCs w:val="28"/>
          <w:lang w:eastAsia="zh-Hans"/>
        </w:rPr>
        <w:t>元</w:t>
      </w:r>
      <w:r>
        <w:rPr>
          <w:rFonts w:hint="eastAsia"/>
          <w:color w:val="000000"/>
          <w:sz w:val="28"/>
          <w:szCs w:val="28"/>
        </w:rPr>
        <w:t>。</w:t>
      </w:r>
    </w:p>
    <w:p w14:paraId="4A4EA0AE">
      <w:pPr>
        <w:autoSpaceDE/>
        <w:autoSpaceDN/>
        <w:spacing w:line="360" w:lineRule="auto"/>
        <w:ind w:firstLine="560" w:firstLineChars="200"/>
        <w:jc w:val="both"/>
        <w:rPr>
          <w:color w:val="000000"/>
          <w:sz w:val="28"/>
          <w:szCs w:val="28"/>
        </w:rPr>
      </w:pPr>
      <w:r>
        <w:rPr>
          <w:rFonts w:hint="eastAsia"/>
          <w:color w:val="000000"/>
          <w:sz w:val="28"/>
          <w:szCs w:val="28"/>
        </w:rPr>
        <w:t>（2）若发现有危及人身安全的食品质量问题（如水产品中发现河豚鱼，发现腐败变质肉类等）采取零容忍措施，当日所送同批次产品全部退货，并且中标人须向</w:t>
      </w:r>
      <w:r>
        <w:rPr>
          <w:color w:val="000000"/>
          <w:sz w:val="28"/>
          <w:szCs w:val="28"/>
        </w:rPr>
        <w:t>采购人</w:t>
      </w:r>
      <w:r>
        <w:rPr>
          <w:rFonts w:hint="eastAsia"/>
          <w:color w:val="000000"/>
          <w:sz w:val="28"/>
          <w:szCs w:val="28"/>
        </w:rPr>
        <w:t>支付违约金10000</w:t>
      </w:r>
      <w:r>
        <w:rPr>
          <w:rFonts w:hint="eastAsia"/>
          <w:color w:val="000000"/>
          <w:sz w:val="28"/>
          <w:szCs w:val="28"/>
          <w:lang w:eastAsia="zh-Hans"/>
        </w:rPr>
        <w:t>元</w:t>
      </w:r>
      <w:r>
        <w:rPr>
          <w:rFonts w:hint="eastAsia"/>
          <w:color w:val="000000"/>
          <w:sz w:val="28"/>
          <w:szCs w:val="28"/>
        </w:rPr>
        <w:t>。</w:t>
      </w:r>
    </w:p>
    <w:p w14:paraId="0FE12EA7">
      <w:pPr>
        <w:autoSpaceDE/>
        <w:autoSpaceDN/>
        <w:spacing w:line="360" w:lineRule="auto"/>
        <w:ind w:firstLine="560" w:firstLineChars="200"/>
        <w:jc w:val="both"/>
        <w:rPr>
          <w:color w:val="000000"/>
          <w:sz w:val="28"/>
          <w:szCs w:val="28"/>
        </w:rPr>
      </w:pPr>
      <w:r>
        <w:rPr>
          <w:rFonts w:hint="eastAsia"/>
          <w:color w:val="000000"/>
          <w:sz w:val="28"/>
          <w:szCs w:val="28"/>
        </w:rPr>
        <w:t>（3）若抽查未发现问题，而在加工食用前发现部分产品质量问题，应立即通知</w:t>
      </w:r>
      <w:r>
        <w:rPr>
          <w:color w:val="000000"/>
          <w:sz w:val="28"/>
          <w:szCs w:val="28"/>
        </w:rPr>
        <w:t>采购人</w:t>
      </w:r>
      <w:r>
        <w:rPr>
          <w:rFonts w:hint="eastAsia"/>
          <w:color w:val="000000"/>
          <w:sz w:val="28"/>
          <w:szCs w:val="28"/>
        </w:rPr>
        <w:t>，</w:t>
      </w:r>
      <w:r>
        <w:rPr>
          <w:rFonts w:hint="eastAsia"/>
          <w:color w:val="000000"/>
          <w:sz w:val="28"/>
          <w:szCs w:val="28"/>
          <w:lang w:eastAsia="zh-Hans"/>
        </w:rPr>
        <w:t>并</w:t>
      </w:r>
      <w:r>
        <w:rPr>
          <w:rFonts w:hint="eastAsia"/>
          <w:color w:val="000000"/>
          <w:sz w:val="28"/>
          <w:szCs w:val="28"/>
        </w:rPr>
        <w:t>将问题产品退货处理。</w:t>
      </w:r>
    </w:p>
    <w:p w14:paraId="0B496773">
      <w:pPr>
        <w:autoSpaceDE/>
        <w:autoSpaceDN/>
        <w:spacing w:line="360" w:lineRule="auto"/>
        <w:ind w:firstLine="560" w:firstLineChars="200"/>
        <w:jc w:val="both"/>
        <w:rPr>
          <w:color w:val="000000"/>
          <w:sz w:val="28"/>
          <w:szCs w:val="28"/>
        </w:rPr>
      </w:pPr>
      <w:r>
        <w:rPr>
          <w:rFonts w:hint="eastAsia"/>
          <w:color w:val="000000"/>
          <w:sz w:val="28"/>
          <w:szCs w:val="28"/>
        </w:rPr>
        <w:t>（4）若中标人中途违约的，将取消中标人的服务资格，并且中标人须向</w:t>
      </w:r>
      <w:r>
        <w:rPr>
          <w:color w:val="000000"/>
          <w:sz w:val="28"/>
          <w:szCs w:val="28"/>
        </w:rPr>
        <w:t>采购人</w:t>
      </w:r>
      <w:r>
        <w:rPr>
          <w:rFonts w:hint="eastAsia"/>
          <w:color w:val="000000"/>
          <w:sz w:val="28"/>
          <w:szCs w:val="28"/>
        </w:rPr>
        <w:t>支付违约金10000</w:t>
      </w:r>
      <w:r>
        <w:rPr>
          <w:rFonts w:hint="eastAsia"/>
          <w:color w:val="000000"/>
          <w:sz w:val="28"/>
          <w:szCs w:val="28"/>
          <w:lang w:eastAsia="zh-Hans"/>
        </w:rPr>
        <w:t>元</w:t>
      </w:r>
      <w:r>
        <w:rPr>
          <w:rFonts w:hint="eastAsia"/>
          <w:color w:val="000000"/>
          <w:sz w:val="28"/>
          <w:szCs w:val="28"/>
        </w:rPr>
        <w:t>。</w:t>
      </w:r>
    </w:p>
    <w:p w14:paraId="74C9D462">
      <w:pPr>
        <w:autoSpaceDE/>
        <w:autoSpaceDN/>
        <w:spacing w:line="360" w:lineRule="auto"/>
        <w:ind w:firstLine="560" w:firstLineChars="200"/>
        <w:jc w:val="both"/>
        <w:rPr>
          <w:rFonts w:hint="eastAsia"/>
          <w:color w:val="000000"/>
          <w:sz w:val="28"/>
          <w:szCs w:val="28"/>
        </w:rPr>
      </w:pPr>
      <w:r>
        <w:rPr>
          <w:rFonts w:hint="eastAsia"/>
          <w:color w:val="000000"/>
          <w:sz w:val="28"/>
          <w:szCs w:val="28"/>
        </w:rPr>
        <w:t>（5）</w:t>
      </w:r>
      <w:r>
        <w:rPr>
          <w:rFonts w:hint="eastAsia"/>
          <w:color w:val="000000"/>
          <w:sz w:val="28"/>
          <w:szCs w:val="28"/>
          <w:lang w:eastAsia="zh-Hans"/>
        </w:rPr>
        <w:t>投诉处理不及时、不到位的，</w:t>
      </w:r>
      <w:r>
        <w:rPr>
          <w:rFonts w:hint="eastAsia"/>
          <w:color w:val="000000"/>
          <w:sz w:val="28"/>
          <w:szCs w:val="28"/>
        </w:rPr>
        <w:t>采购人有权根据事件恶劣程度</w:t>
      </w:r>
      <w:r>
        <w:rPr>
          <w:rFonts w:hint="eastAsia"/>
          <w:color w:val="000000"/>
          <w:sz w:val="28"/>
          <w:szCs w:val="28"/>
          <w:lang w:eastAsia="zh-Hans"/>
        </w:rPr>
        <w:t>支付违约金</w:t>
      </w:r>
      <w:r>
        <w:rPr>
          <w:rFonts w:hint="eastAsia"/>
          <w:color w:val="000000"/>
          <w:sz w:val="28"/>
          <w:szCs w:val="28"/>
        </w:rPr>
        <w:t>1000元/次，同时采购人有权追究其相关责任。</w:t>
      </w:r>
    </w:p>
    <w:p w14:paraId="3503F85A">
      <w:pPr>
        <w:autoSpaceDE/>
        <w:autoSpaceDN/>
        <w:spacing w:line="360" w:lineRule="auto"/>
        <w:ind w:firstLine="560" w:firstLineChars="200"/>
        <w:jc w:val="both"/>
        <w:rPr>
          <w:color w:val="000000"/>
          <w:sz w:val="28"/>
          <w:szCs w:val="28"/>
        </w:rPr>
      </w:pPr>
      <w:r>
        <w:rPr>
          <w:rFonts w:hint="eastAsia"/>
          <w:b w:val="0"/>
          <w:bCs w:val="0"/>
          <w:color w:val="000000"/>
          <w:sz w:val="28"/>
          <w:szCs w:val="28"/>
        </w:rPr>
        <w:t>（</w:t>
      </w:r>
      <w:r>
        <w:rPr>
          <w:rFonts w:hint="eastAsia"/>
          <w:b w:val="0"/>
          <w:bCs w:val="0"/>
          <w:color w:val="000000"/>
          <w:sz w:val="28"/>
          <w:szCs w:val="28"/>
          <w:lang w:eastAsia="zh-Hans"/>
        </w:rPr>
        <w:t>三）</w:t>
      </w:r>
      <w:r>
        <w:rPr>
          <w:rFonts w:hint="eastAsia"/>
          <w:b w:val="0"/>
          <w:bCs w:val="0"/>
          <w:color w:val="000000"/>
          <w:sz w:val="28"/>
          <w:szCs w:val="28"/>
        </w:rPr>
        <w:t>合同终止</w:t>
      </w:r>
    </w:p>
    <w:p w14:paraId="008383EF">
      <w:pPr>
        <w:autoSpaceDE/>
        <w:autoSpaceDN/>
        <w:spacing w:line="360" w:lineRule="auto"/>
        <w:ind w:firstLine="560" w:firstLineChars="200"/>
        <w:jc w:val="both"/>
        <w:rPr>
          <w:color w:val="000000"/>
          <w:sz w:val="28"/>
          <w:szCs w:val="28"/>
        </w:rPr>
      </w:pPr>
      <w:r>
        <w:rPr>
          <w:rFonts w:hint="eastAsia"/>
          <w:color w:val="000000"/>
          <w:sz w:val="28"/>
          <w:szCs w:val="28"/>
        </w:rPr>
        <w:t>在合同存续期间，中标人发生包括但不限于以下问题时，</w:t>
      </w:r>
      <w:r>
        <w:rPr>
          <w:color w:val="000000"/>
          <w:sz w:val="28"/>
          <w:szCs w:val="28"/>
        </w:rPr>
        <w:t>采购人</w:t>
      </w:r>
      <w:r>
        <w:rPr>
          <w:rFonts w:hint="eastAsia"/>
          <w:color w:val="000000"/>
          <w:sz w:val="28"/>
          <w:szCs w:val="28"/>
        </w:rPr>
        <w:t>有权随时终止合同或取消服务协议，并按违约责任条款执行：</w:t>
      </w:r>
    </w:p>
    <w:p w14:paraId="28AA55DC">
      <w:pPr>
        <w:numPr>
          <w:ilvl w:val="0"/>
          <w:numId w:val="1"/>
        </w:numPr>
        <w:autoSpaceDE/>
        <w:autoSpaceDN/>
        <w:spacing w:line="360" w:lineRule="auto"/>
        <w:ind w:left="0" w:leftChars="0" w:firstLine="560" w:firstLineChars="200"/>
        <w:jc w:val="both"/>
        <w:rPr>
          <w:color w:val="000000"/>
          <w:sz w:val="28"/>
          <w:szCs w:val="28"/>
        </w:rPr>
      </w:pPr>
      <w:r>
        <w:rPr>
          <w:rFonts w:hint="eastAsia"/>
          <w:color w:val="000000"/>
          <w:sz w:val="28"/>
          <w:szCs w:val="28"/>
        </w:rPr>
        <w:t>中标人出现重大管理失误、严重违约、用户投诉多；</w:t>
      </w:r>
    </w:p>
    <w:p w14:paraId="0C5014CC">
      <w:pPr>
        <w:numPr>
          <w:ilvl w:val="0"/>
          <w:numId w:val="1"/>
        </w:numPr>
        <w:autoSpaceDE/>
        <w:autoSpaceDN/>
        <w:spacing w:line="360" w:lineRule="auto"/>
        <w:ind w:left="0" w:leftChars="0" w:firstLine="560" w:firstLineChars="200"/>
        <w:jc w:val="both"/>
        <w:rPr>
          <w:color w:val="000000"/>
          <w:sz w:val="28"/>
          <w:szCs w:val="28"/>
        </w:rPr>
      </w:pPr>
      <w:r>
        <w:rPr>
          <w:rFonts w:hint="eastAsia"/>
          <w:color w:val="000000"/>
          <w:sz w:val="28"/>
          <w:szCs w:val="28"/>
        </w:rPr>
        <w:t>因服务质量问题，</w:t>
      </w:r>
      <w:r>
        <w:rPr>
          <w:color w:val="000000"/>
          <w:sz w:val="28"/>
          <w:szCs w:val="28"/>
        </w:rPr>
        <w:t>采购人</w:t>
      </w:r>
      <w:r>
        <w:rPr>
          <w:rFonts w:hint="eastAsia"/>
          <w:color w:val="000000"/>
          <w:sz w:val="28"/>
          <w:szCs w:val="28"/>
        </w:rPr>
        <w:t>要求整改而</w:t>
      </w:r>
      <w:r>
        <w:rPr>
          <w:rFonts w:hint="eastAsia"/>
          <w:color w:val="000000"/>
          <w:sz w:val="28"/>
          <w:szCs w:val="28"/>
          <w:lang w:eastAsia="zh-Hans"/>
        </w:rPr>
        <w:t>未</w:t>
      </w:r>
      <w:r>
        <w:rPr>
          <w:rFonts w:hint="eastAsia"/>
          <w:color w:val="000000"/>
          <w:sz w:val="28"/>
          <w:szCs w:val="28"/>
        </w:rPr>
        <w:t>整改或拒不整改三次以上；</w:t>
      </w:r>
    </w:p>
    <w:p w14:paraId="4FA1ED78">
      <w:pPr>
        <w:numPr>
          <w:ilvl w:val="0"/>
          <w:numId w:val="1"/>
        </w:numPr>
        <w:autoSpaceDE/>
        <w:autoSpaceDN/>
        <w:spacing w:line="360" w:lineRule="auto"/>
        <w:ind w:left="0" w:leftChars="0" w:firstLine="560" w:firstLineChars="200"/>
        <w:jc w:val="both"/>
        <w:rPr>
          <w:color w:val="000000"/>
          <w:sz w:val="28"/>
          <w:szCs w:val="28"/>
        </w:rPr>
      </w:pPr>
      <w:r>
        <w:rPr>
          <w:rFonts w:hint="eastAsia"/>
          <w:color w:val="000000"/>
          <w:sz w:val="28"/>
          <w:szCs w:val="28"/>
        </w:rPr>
        <w:t>因中标人原因导致食物中毒或食源性疾病的事件发生</w:t>
      </w:r>
      <w:r>
        <w:rPr>
          <w:color w:val="000000"/>
          <w:sz w:val="28"/>
          <w:szCs w:val="28"/>
        </w:rPr>
        <w:t>；</w:t>
      </w:r>
    </w:p>
    <w:p w14:paraId="5903C408">
      <w:pPr>
        <w:numPr>
          <w:ilvl w:val="0"/>
          <w:numId w:val="1"/>
        </w:numPr>
        <w:autoSpaceDE/>
        <w:autoSpaceDN/>
        <w:spacing w:line="360" w:lineRule="auto"/>
        <w:ind w:left="0" w:leftChars="0" w:firstLine="560" w:firstLineChars="200"/>
        <w:jc w:val="both"/>
        <w:rPr>
          <w:color w:val="000000"/>
          <w:sz w:val="28"/>
          <w:szCs w:val="28"/>
        </w:rPr>
      </w:pPr>
      <w:r>
        <w:rPr>
          <w:rFonts w:hint="eastAsia"/>
          <w:color w:val="000000"/>
          <w:sz w:val="28"/>
          <w:szCs w:val="28"/>
        </w:rPr>
        <w:t>中标人无故停止送餐服务超过1天（含1天），且在规定时间内未能恢复服务</w:t>
      </w:r>
      <w:r>
        <w:rPr>
          <w:color w:val="000000"/>
          <w:sz w:val="28"/>
          <w:szCs w:val="28"/>
        </w:rPr>
        <w:t>；</w:t>
      </w:r>
    </w:p>
    <w:p w14:paraId="23492901">
      <w:pPr>
        <w:numPr>
          <w:ilvl w:val="0"/>
          <w:numId w:val="1"/>
        </w:numPr>
        <w:autoSpaceDE/>
        <w:autoSpaceDN/>
        <w:spacing w:line="360" w:lineRule="auto"/>
        <w:ind w:left="0" w:leftChars="0" w:firstLine="560" w:firstLineChars="200"/>
        <w:jc w:val="both"/>
        <w:rPr>
          <w:color w:val="000000"/>
          <w:sz w:val="28"/>
          <w:szCs w:val="28"/>
        </w:rPr>
      </w:pPr>
      <w:r>
        <w:rPr>
          <w:rFonts w:hint="eastAsia"/>
          <w:color w:val="000000"/>
          <w:sz w:val="28"/>
          <w:szCs w:val="28"/>
        </w:rPr>
        <w:t>中标人提供假冒伪劣、腐败变质、三无产品</w:t>
      </w:r>
      <w:r>
        <w:rPr>
          <w:color w:val="000000"/>
          <w:sz w:val="28"/>
          <w:szCs w:val="28"/>
        </w:rPr>
        <w:t>；</w:t>
      </w:r>
    </w:p>
    <w:p w14:paraId="68AD05DD">
      <w:pPr>
        <w:numPr>
          <w:ilvl w:val="0"/>
          <w:numId w:val="1"/>
        </w:numPr>
        <w:autoSpaceDE/>
        <w:autoSpaceDN/>
        <w:spacing w:line="360" w:lineRule="auto"/>
        <w:ind w:left="0" w:leftChars="0" w:firstLine="560" w:firstLineChars="200"/>
        <w:jc w:val="both"/>
        <w:rPr>
          <w:color w:val="000000"/>
          <w:sz w:val="28"/>
          <w:szCs w:val="28"/>
        </w:rPr>
      </w:pPr>
      <w:r>
        <w:rPr>
          <w:rFonts w:hint="eastAsia"/>
          <w:color w:val="000000"/>
          <w:sz w:val="28"/>
          <w:szCs w:val="28"/>
        </w:rPr>
        <w:t>年终配餐公司的年度服务质量考核分低于85分；</w:t>
      </w:r>
    </w:p>
    <w:p w14:paraId="1E1B6535">
      <w:pPr>
        <w:numPr>
          <w:ilvl w:val="0"/>
          <w:numId w:val="1"/>
        </w:numPr>
        <w:autoSpaceDE/>
        <w:autoSpaceDN/>
        <w:spacing w:line="360" w:lineRule="auto"/>
        <w:ind w:left="0" w:leftChars="0" w:firstLine="560" w:firstLineChars="200"/>
        <w:jc w:val="both"/>
        <w:rPr>
          <w:color w:val="000000"/>
          <w:sz w:val="28"/>
          <w:szCs w:val="28"/>
        </w:rPr>
      </w:pPr>
      <w:r>
        <w:rPr>
          <w:rFonts w:hint="eastAsia"/>
          <w:color w:val="000000"/>
          <w:sz w:val="28"/>
          <w:szCs w:val="28"/>
        </w:rPr>
        <w:t>因配餐人员违反有关规定，造成患者安全事件频发，导致医院声誉严重受损。</w:t>
      </w:r>
    </w:p>
    <w:p w14:paraId="2C2C93DB">
      <w:pPr>
        <w:autoSpaceDE/>
        <w:autoSpaceDN/>
        <w:spacing w:line="360" w:lineRule="auto"/>
        <w:ind w:firstLine="560" w:firstLineChars="200"/>
        <w:jc w:val="both"/>
        <w:rPr>
          <w:rFonts w:hint="eastAsia"/>
          <w:b w:val="0"/>
          <w:color w:val="000000"/>
          <w:sz w:val="28"/>
          <w:szCs w:val="28"/>
        </w:rPr>
      </w:pPr>
      <w:r>
        <w:rPr>
          <w:rFonts w:hint="eastAsia"/>
          <w:b w:val="0"/>
          <w:bCs w:val="0"/>
          <w:color w:val="000000"/>
          <w:sz w:val="28"/>
          <w:szCs w:val="28"/>
          <w:lang w:eastAsia="zh-Hans"/>
        </w:rPr>
        <w:t>附件一</w:t>
      </w:r>
      <w:r>
        <w:rPr>
          <w:rFonts w:hint="eastAsia"/>
          <w:b w:val="0"/>
          <w:bCs w:val="0"/>
          <w:color w:val="000000"/>
          <w:sz w:val="28"/>
          <w:szCs w:val="28"/>
        </w:rPr>
        <w:t>：</w:t>
      </w:r>
      <w:r>
        <w:rPr>
          <w:rFonts w:hint="eastAsia"/>
          <w:b w:val="0"/>
          <w:color w:val="000000"/>
          <w:sz w:val="28"/>
          <w:szCs w:val="28"/>
          <w:lang w:eastAsia="zh-Hans"/>
        </w:rPr>
        <w:t>餐标限价</w:t>
      </w:r>
    </w:p>
    <w:tbl>
      <w:tblPr>
        <w:tblStyle w:val="4"/>
        <w:tblW w:w="7363"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2704"/>
        <w:gridCol w:w="983"/>
        <w:gridCol w:w="1261"/>
        <w:gridCol w:w="717"/>
        <w:gridCol w:w="230"/>
        <w:gridCol w:w="1218"/>
        <w:gridCol w:w="250"/>
      </w:tblGrid>
      <w:tr w14:paraId="2DE837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113" w:type="dxa"/>
            <w:gridSpan w:val="6"/>
            <w:tcBorders>
              <w:top w:val="nil"/>
              <w:left w:val="nil"/>
              <w:bottom w:val="nil"/>
              <w:right w:val="nil"/>
            </w:tcBorders>
            <w:tcMar>
              <w:top w:w="0" w:type="dxa"/>
              <w:left w:w="105" w:type="dxa"/>
              <w:bottom w:w="0" w:type="dxa"/>
              <w:right w:w="105" w:type="dxa"/>
            </w:tcMar>
            <w:vAlign w:val="center"/>
          </w:tcPr>
          <w:p w14:paraId="2EDC9FC6">
            <w:pPr>
              <w:autoSpaceDE/>
              <w:autoSpaceDN/>
              <w:spacing w:line="240" w:lineRule="auto"/>
              <w:ind w:firstLine="560" w:firstLineChars="200"/>
              <w:jc w:val="left"/>
              <w:rPr>
                <w:rFonts w:hint="eastAsia" w:ascii="仿宋" w:hAnsi="仿宋" w:eastAsia="仿宋" w:cs="仿宋"/>
                <w:sz w:val="28"/>
                <w:szCs w:val="28"/>
                <w:lang w:eastAsia="zh-Hans"/>
              </w:rPr>
            </w:pPr>
            <w:r>
              <w:rPr>
                <w:rFonts w:hint="eastAsia" w:ascii="仿宋" w:hAnsi="仿宋" w:eastAsia="仿宋" w:cs="仿宋"/>
                <w:b w:val="0"/>
                <w:sz w:val="28"/>
                <w:szCs w:val="28"/>
                <w:lang w:eastAsia="zh-Hans"/>
              </w:rPr>
              <w:t>1.早餐报价表</w:t>
            </w:r>
          </w:p>
        </w:tc>
        <w:tc>
          <w:tcPr>
            <w:tcW w:w="250" w:type="dxa"/>
            <w:tcBorders>
              <w:top w:val="nil"/>
              <w:left w:val="nil"/>
              <w:bottom w:val="nil"/>
              <w:right w:val="nil"/>
            </w:tcBorders>
            <w:tcMar>
              <w:top w:w="0" w:type="dxa"/>
              <w:left w:w="105" w:type="dxa"/>
              <w:bottom w:w="0" w:type="dxa"/>
              <w:right w:w="105" w:type="dxa"/>
            </w:tcMar>
            <w:vAlign w:val="center"/>
          </w:tcPr>
          <w:p w14:paraId="0CAFAB7A">
            <w:pPr>
              <w:autoSpaceDE/>
              <w:autoSpaceDN/>
              <w:spacing w:line="240" w:lineRule="auto"/>
              <w:ind w:firstLine="0" w:firstLineChars="0"/>
              <w:jc w:val="center"/>
              <w:rPr>
                <w:rFonts w:hint="eastAsia" w:ascii="仿宋" w:hAnsi="仿宋" w:eastAsia="仿宋" w:cs="仿宋"/>
                <w:sz w:val="28"/>
                <w:szCs w:val="28"/>
                <w:lang w:eastAsia="zh-Hans"/>
              </w:rPr>
            </w:pPr>
          </w:p>
        </w:tc>
      </w:tr>
      <w:tr w14:paraId="566F03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4F8B9AE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b w:val="0"/>
                <w:sz w:val="28"/>
                <w:szCs w:val="28"/>
                <w:lang w:eastAsia="zh-Hans"/>
              </w:rPr>
              <w:t>分类</w:t>
            </w:r>
          </w:p>
        </w:tc>
        <w:tc>
          <w:tcPr>
            <w:tcW w:w="983" w:type="dxa"/>
            <w:vMerge w:val="restart"/>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6D083BD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b w:val="0"/>
                <w:sz w:val="28"/>
                <w:szCs w:val="28"/>
                <w:lang w:eastAsia="zh-Hans"/>
              </w:rPr>
              <w:t>品种</w:t>
            </w:r>
          </w:p>
        </w:tc>
        <w:tc>
          <w:tcPr>
            <w:tcW w:w="2208" w:type="dxa"/>
            <w:gridSpan w:val="3"/>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7DD236C8">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b w:val="0"/>
                <w:sz w:val="28"/>
                <w:szCs w:val="28"/>
                <w:lang w:eastAsia="zh-Hans"/>
              </w:rPr>
              <w:t>原材料</w:t>
            </w:r>
          </w:p>
        </w:tc>
        <w:tc>
          <w:tcPr>
            <w:tcW w:w="1218" w:type="dxa"/>
            <w:vMerge w:val="restart"/>
            <w:tcBorders>
              <w:top w:val="single" w:color="000000" w:sz="4" w:space="0"/>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19619275">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b w:val="0"/>
                <w:sz w:val="28"/>
                <w:szCs w:val="28"/>
                <w:lang w:eastAsia="zh-Hans"/>
              </w:rPr>
              <w:t>限价（元）</w:t>
            </w:r>
          </w:p>
        </w:tc>
        <w:tc>
          <w:tcPr>
            <w:tcW w:w="250" w:type="dxa"/>
            <w:tcBorders>
              <w:top w:val="nil"/>
              <w:left w:val="nil"/>
              <w:bottom w:val="nil"/>
              <w:right w:val="nil"/>
            </w:tcBorders>
            <w:tcMar>
              <w:top w:w="0" w:type="dxa"/>
              <w:left w:w="105" w:type="dxa"/>
              <w:bottom w:w="0" w:type="dxa"/>
              <w:right w:w="105" w:type="dxa"/>
            </w:tcMar>
            <w:vAlign w:val="center"/>
          </w:tcPr>
          <w:p w14:paraId="4D4C70B7">
            <w:pPr>
              <w:autoSpaceDE/>
              <w:autoSpaceDN/>
              <w:spacing w:line="240" w:lineRule="auto"/>
              <w:ind w:firstLine="0" w:firstLineChars="0"/>
              <w:jc w:val="center"/>
              <w:rPr>
                <w:rFonts w:hint="eastAsia" w:ascii="仿宋" w:hAnsi="仿宋" w:eastAsia="仿宋" w:cs="仿宋"/>
                <w:sz w:val="28"/>
                <w:szCs w:val="28"/>
                <w:lang w:eastAsia="zh-Hans"/>
              </w:rPr>
            </w:pPr>
          </w:p>
        </w:tc>
      </w:tr>
      <w:tr w14:paraId="452DFC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2C51B">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single" w:color="000000" w:sz="4" w:space="0"/>
              <w:left w:val="nil"/>
              <w:bottom w:val="single" w:color="000000" w:sz="4" w:space="0"/>
              <w:right w:val="single" w:color="000000" w:sz="4" w:space="0"/>
            </w:tcBorders>
            <w:shd w:val="clear" w:color="auto" w:fill="auto"/>
            <w:vAlign w:val="center"/>
          </w:tcPr>
          <w:p w14:paraId="7E9D76D6">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5ADDB3B8">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b w:val="0"/>
                <w:sz w:val="28"/>
                <w:szCs w:val="28"/>
                <w:lang w:eastAsia="zh-Hans"/>
              </w:rPr>
              <w:t>名称</w:t>
            </w:r>
          </w:p>
        </w:tc>
        <w:tc>
          <w:tcPr>
            <w:tcW w:w="947" w:type="dxa"/>
            <w:gridSpan w:val="2"/>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center"/>
          </w:tcPr>
          <w:p w14:paraId="2C48007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b w:val="0"/>
                <w:sz w:val="28"/>
                <w:szCs w:val="28"/>
                <w:lang w:eastAsia="zh-Hans"/>
              </w:rPr>
              <w:t>重量（g）</w:t>
            </w:r>
          </w:p>
        </w:tc>
        <w:tc>
          <w:tcPr>
            <w:tcW w:w="1218" w:type="dxa"/>
            <w:vMerge w:val="continue"/>
            <w:tcBorders>
              <w:top w:val="single" w:color="000000" w:sz="4" w:space="0"/>
              <w:left w:val="nil"/>
              <w:bottom w:val="single" w:color="000000" w:sz="4" w:space="0"/>
              <w:right w:val="single" w:color="000000" w:sz="4" w:space="0"/>
            </w:tcBorders>
            <w:shd w:val="clear" w:color="auto" w:fill="auto"/>
            <w:vAlign w:val="center"/>
          </w:tcPr>
          <w:p w14:paraId="11BB3EF9">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5F2E4A68">
            <w:pPr>
              <w:autoSpaceDE/>
              <w:autoSpaceDN/>
              <w:spacing w:line="240" w:lineRule="auto"/>
              <w:ind w:firstLine="0" w:firstLineChars="0"/>
              <w:jc w:val="center"/>
              <w:rPr>
                <w:rFonts w:hint="eastAsia" w:ascii="仿宋" w:hAnsi="仿宋" w:eastAsia="仿宋" w:cs="仿宋"/>
                <w:sz w:val="28"/>
                <w:szCs w:val="28"/>
                <w:lang w:eastAsia="zh-Hans"/>
              </w:rPr>
            </w:pPr>
          </w:p>
        </w:tc>
      </w:tr>
      <w:tr w14:paraId="6288CC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72C095">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中式点心</w:t>
            </w:r>
          </w:p>
        </w:tc>
        <w:tc>
          <w:tcPr>
            <w:tcW w:w="983"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3A2DC266">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菜肉包</w:t>
            </w: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560CC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面粉</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D0770E8">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40</w:t>
            </w:r>
          </w:p>
        </w:tc>
        <w:tc>
          <w:tcPr>
            <w:tcW w:w="1218"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5D0358AC">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5FFE718C">
            <w:pPr>
              <w:autoSpaceDE/>
              <w:autoSpaceDN/>
              <w:spacing w:line="240" w:lineRule="auto"/>
              <w:ind w:firstLine="0" w:firstLineChars="0"/>
              <w:jc w:val="center"/>
              <w:rPr>
                <w:rFonts w:hint="eastAsia" w:ascii="仿宋" w:hAnsi="仿宋" w:eastAsia="仿宋" w:cs="仿宋"/>
                <w:sz w:val="28"/>
                <w:szCs w:val="28"/>
                <w:lang w:eastAsia="zh-Hans"/>
              </w:rPr>
            </w:pPr>
          </w:p>
        </w:tc>
      </w:tr>
      <w:tr w14:paraId="5DA3F8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76C82280">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7C39B7A9">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46EC9A">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猪肉</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630777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30</w:t>
            </w:r>
          </w:p>
        </w:tc>
        <w:tc>
          <w:tcPr>
            <w:tcW w:w="1218" w:type="dxa"/>
            <w:vMerge w:val="continue"/>
            <w:tcBorders>
              <w:top w:val="nil"/>
              <w:left w:val="nil"/>
              <w:bottom w:val="single" w:color="000000" w:sz="4" w:space="0"/>
              <w:right w:val="single" w:color="000000" w:sz="4" w:space="0"/>
            </w:tcBorders>
            <w:vAlign w:val="center"/>
          </w:tcPr>
          <w:p w14:paraId="512B9B6A">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7162C35E">
            <w:pPr>
              <w:autoSpaceDE/>
              <w:autoSpaceDN/>
              <w:spacing w:line="240" w:lineRule="auto"/>
              <w:ind w:firstLine="0" w:firstLineChars="0"/>
              <w:jc w:val="center"/>
              <w:rPr>
                <w:rFonts w:hint="eastAsia" w:ascii="仿宋" w:hAnsi="仿宋" w:eastAsia="仿宋" w:cs="仿宋"/>
                <w:sz w:val="28"/>
                <w:szCs w:val="28"/>
                <w:lang w:eastAsia="zh-Hans"/>
              </w:rPr>
            </w:pPr>
          </w:p>
        </w:tc>
      </w:tr>
      <w:tr w14:paraId="232ECD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4FDFBA3E">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55F3B24E">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1ADC7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白菜</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56E823C">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75</w:t>
            </w:r>
          </w:p>
        </w:tc>
        <w:tc>
          <w:tcPr>
            <w:tcW w:w="1218" w:type="dxa"/>
            <w:vMerge w:val="continue"/>
            <w:tcBorders>
              <w:top w:val="nil"/>
              <w:left w:val="nil"/>
              <w:bottom w:val="single" w:color="000000" w:sz="4" w:space="0"/>
              <w:right w:val="single" w:color="000000" w:sz="4" w:space="0"/>
            </w:tcBorders>
            <w:vAlign w:val="center"/>
          </w:tcPr>
          <w:p w14:paraId="3D4E7CEF">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4F8D9801">
            <w:pPr>
              <w:autoSpaceDE/>
              <w:autoSpaceDN/>
              <w:spacing w:line="240" w:lineRule="auto"/>
              <w:ind w:firstLine="0" w:firstLineChars="0"/>
              <w:jc w:val="center"/>
              <w:rPr>
                <w:rFonts w:hint="eastAsia" w:ascii="仿宋" w:hAnsi="仿宋" w:eastAsia="仿宋" w:cs="仿宋"/>
                <w:sz w:val="28"/>
                <w:szCs w:val="28"/>
                <w:lang w:eastAsia="zh-Hans"/>
              </w:rPr>
            </w:pPr>
          </w:p>
        </w:tc>
      </w:tr>
      <w:tr w14:paraId="0A5946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353E027A">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7F5A8CB9">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0AEAB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白糖</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600F32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5</w:t>
            </w:r>
          </w:p>
        </w:tc>
        <w:tc>
          <w:tcPr>
            <w:tcW w:w="1218" w:type="dxa"/>
            <w:vMerge w:val="continue"/>
            <w:tcBorders>
              <w:top w:val="nil"/>
              <w:left w:val="nil"/>
              <w:bottom w:val="single" w:color="000000" w:sz="4" w:space="0"/>
              <w:right w:val="single" w:color="000000" w:sz="4" w:space="0"/>
            </w:tcBorders>
            <w:vAlign w:val="center"/>
          </w:tcPr>
          <w:p w14:paraId="59ACB181">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2F2734EA">
            <w:pPr>
              <w:autoSpaceDE/>
              <w:autoSpaceDN/>
              <w:spacing w:line="240" w:lineRule="auto"/>
              <w:ind w:firstLine="0" w:firstLineChars="0"/>
              <w:jc w:val="center"/>
              <w:rPr>
                <w:rFonts w:hint="eastAsia" w:ascii="仿宋" w:hAnsi="仿宋" w:eastAsia="仿宋" w:cs="仿宋"/>
                <w:sz w:val="28"/>
                <w:szCs w:val="28"/>
                <w:lang w:eastAsia="zh-Hans"/>
              </w:rPr>
            </w:pPr>
          </w:p>
        </w:tc>
      </w:tr>
      <w:tr w14:paraId="1DE3D0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33C5485D">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4E1DDCBB">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叉烧包</w:t>
            </w: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1B081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猪肉</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7D2FEA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35</w:t>
            </w:r>
          </w:p>
        </w:tc>
        <w:tc>
          <w:tcPr>
            <w:tcW w:w="1218"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327073C2">
            <w:pPr>
              <w:autoSpaceDE/>
              <w:autoSpaceDN/>
              <w:spacing w:line="240" w:lineRule="auto"/>
              <w:ind w:firstLine="0" w:firstLineChars="0"/>
              <w:jc w:val="both"/>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410471B7">
            <w:pPr>
              <w:autoSpaceDE/>
              <w:autoSpaceDN/>
              <w:spacing w:line="240" w:lineRule="auto"/>
              <w:ind w:firstLine="0" w:firstLineChars="0"/>
              <w:jc w:val="center"/>
              <w:rPr>
                <w:rFonts w:hint="eastAsia" w:ascii="仿宋" w:hAnsi="仿宋" w:eastAsia="仿宋" w:cs="仿宋"/>
                <w:sz w:val="28"/>
                <w:szCs w:val="28"/>
                <w:lang w:eastAsia="zh-Hans"/>
              </w:rPr>
            </w:pPr>
          </w:p>
        </w:tc>
      </w:tr>
      <w:tr w14:paraId="4AA56E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44FDCE92">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067BC3BB">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9394B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面粉</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DA5EAE6">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40</w:t>
            </w:r>
          </w:p>
        </w:tc>
        <w:tc>
          <w:tcPr>
            <w:tcW w:w="1218" w:type="dxa"/>
            <w:vMerge w:val="continue"/>
            <w:tcBorders>
              <w:top w:val="nil"/>
              <w:left w:val="nil"/>
              <w:bottom w:val="single" w:color="000000" w:sz="4" w:space="0"/>
              <w:right w:val="single" w:color="000000" w:sz="4" w:space="0"/>
            </w:tcBorders>
            <w:vAlign w:val="center"/>
          </w:tcPr>
          <w:p w14:paraId="7CFCEFBF">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0C4FF54A">
            <w:pPr>
              <w:autoSpaceDE/>
              <w:autoSpaceDN/>
              <w:spacing w:line="240" w:lineRule="auto"/>
              <w:ind w:firstLine="0" w:firstLineChars="0"/>
              <w:jc w:val="center"/>
              <w:rPr>
                <w:rFonts w:hint="eastAsia" w:ascii="仿宋" w:hAnsi="仿宋" w:eastAsia="仿宋" w:cs="仿宋"/>
                <w:sz w:val="28"/>
                <w:szCs w:val="28"/>
                <w:lang w:eastAsia="zh-Hans"/>
              </w:rPr>
            </w:pPr>
          </w:p>
        </w:tc>
      </w:tr>
      <w:tr w14:paraId="7D3FD7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770C0F39">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3B7910FA">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06FB2A">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叉烧酱</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CC189E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10</w:t>
            </w:r>
          </w:p>
        </w:tc>
        <w:tc>
          <w:tcPr>
            <w:tcW w:w="1218" w:type="dxa"/>
            <w:vMerge w:val="continue"/>
            <w:tcBorders>
              <w:top w:val="nil"/>
              <w:left w:val="nil"/>
              <w:bottom w:val="single" w:color="000000" w:sz="4" w:space="0"/>
              <w:right w:val="single" w:color="000000" w:sz="4" w:space="0"/>
            </w:tcBorders>
            <w:vAlign w:val="center"/>
          </w:tcPr>
          <w:p w14:paraId="05E3D9B3">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3F09BC90">
            <w:pPr>
              <w:autoSpaceDE/>
              <w:autoSpaceDN/>
              <w:spacing w:line="240" w:lineRule="auto"/>
              <w:ind w:firstLine="0" w:firstLineChars="0"/>
              <w:jc w:val="center"/>
              <w:rPr>
                <w:rFonts w:hint="eastAsia" w:ascii="仿宋" w:hAnsi="仿宋" w:eastAsia="仿宋" w:cs="仿宋"/>
                <w:sz w:val="28"/>
                <w:szCs w:val="28"/>
                <w:lang w:eastAsia="zh-Hans"/>
              </w:rPr>
            </w:pPr>
          </w:p>
        </w:tc>
      </w:tr>
      <w:tr w14:paraId="46078F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3D8495CD">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154E9F59">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B9171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白糖</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9481652">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5</w:t>
            </w:r>
          </w:p>
        </w:tc>
        <w:tc>
          <w:tcPr>
            <w:tcW w:w="1218" w:type="dxa"/>
            <w:vMerge w:val="continue"/>
            <w:tcBorders>
              <w:top w:val="nil"/>
              <w:left w:val="nil"/>
              <w:bottom w:val="single" w:color="000000" w:sz="4" w:space="0"/>
              <w:right w:val="single" w:color="000000" w:sz="4" w:space="0"/>
            </w:tcBorders>
            <w:vAlign w:val="center"/>
          </w:tcPr>
          <w:p w14:paraId="080F460F">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57558CE0">
            <w:pPr>
              <w:autoSpaceDE/>
              <w:autoSpaceDN/>
              <w:spacing w:line="240" w:lineRule="auto"/>
              <w:ind w:firstLine="0" w:firstLineChars="0"/>
              <w:jc w:val="center"/>
              <w:rPr>
                <w:rFonts w:hint="eastAsia" w:ascii="仿宋" w:hAnsi="仿宋" w:eastAsia="仿宋" w:cs="仿宋"/>
                <w:sz w:val="28"/>
                <w:szCs w:val="28"/>
                <w:lang w:eastAsia="zh-Hans"/>
              </w:rPr>
            </w:pPr>
          </w:p>
        </w:tc>
      </w:tr>
      <w:tr w14:paraId="39DABC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49C70593">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626C9069">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0212D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依士</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37FAFF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5</w:t>
            </w:r>
          </w:p>
        </w:tc>
        <w:tc>
          <w:tcPr>
            <w:tcW w:w="1218" w:type="dxa"/>
            <w:vMerge w:val="continue"/>
            <w:tcBorders>
              <w:top w:val="nil"/>
              <w:left w:val="nil"/>
              <w:bottom w:val="single" w:color="000000" w:sz="4" w:space="0"/>
              <w:right w:val="single" w:color="000000" w:sz="4" w:space="0"/>
            </w:tcBorders>
            <w:vAlign w:val="center"/>
          </w:tcPr>
          <w:p w14:paraId="5CE280A8">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11C1272E">
            <w:pPr>
              <w:autoSpaceDE/>
              <w:autoSpaceDN/>
              <w:spacing w:line="240" w:lineRule="auto"/>
              <w:ind w:firstLine="0" w:firstLineChars="0"/>
              <w:jc w:val="center"/>
              <w:rPr>
                <w:rFonts w:hint="eastAsia" w:ascii="仿宋" w:hAnsi="仿宋" w:eastAsia="仿宋" w:cs="仿宋"/>
                <w:sz w:val="28"/>
                <w:szCs w:val="28"/>
                <w:lang w:eastAsia="zh-Hans"/>
              </w:rPr>
            </w:pPr>
          </w:p>
        </w:tc>
      </w:tr>
      <w:tr w14:paraId="5AEFA6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45E4215D">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407C08F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馒头</w:t>
            </w: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95B1C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面粉</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BA1B2CB">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80</w:t>
            </w:r>
          </w:p>
        </w:tc>
        <w:tc>
          <w:tcPr>
            <w:tcW w:w="1218"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1F685386">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5EFEB568">
            <w:pPr>
              <w:autoSpaceDE/>
              <w:autoSpaceDN/>
              <w:spacing w:line="240" w:lineRule="auto"/>
              <w:ind w:firstLine="0" w:firstLineChars="0"/>
              <w:jc w:val="center"/>
              <w:rPr>
                <w:rFonts w:hint="eastAsia" w:ascii="仿宋" w:hAnsi="仿宋" w:eastAsia="仿宋" w:cs="仿宋"/>
                <w:sz w:val="28"/>
                <w:szCs w:val="28"/>
                <w:lang w:eastAsia="zh-Hans"/>
              </w:rPr>
            </w:pPr>
          </w:p>
        </w:tc>
      </w:tr>
      <w:tr w14:paraId="3B014B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52DF02D7">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auto" w:sz="4" w:space="0"/>
              <w:right w:val="single" w:color="000000" w:sz="4" w:space="0"/>
            </w:tcBorders>
            <w:vAlign w:val="center"/>
          </w:tcPr>
          <w:p w14:paraId="65C8EEE4">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auto" w:sz="4" w:space="0"/>
              <w:right w:val="single" w:color="000000" w:sz="4" w:space="0"/>
            </w:tcBorders>
            <w:tcMar>
              <w:top w:w="0" w:type="dxa"/>
              <w:left w:w="105" w:type="dxa"/>
              <w:bottom w:w="0" w:type="dxa"/>
              <w:right w:w="105" w:type="dxa"/>
            </w:tcMar>
            <w:vAlign w:val="center"/>
          </w:tcPr>
          <w:p w14:paraId="36B1A74B">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白糖</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B6A6CC7">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5</w:t>
            </w:r>
          </w:p>
        </w:tc>
        <w:tc>
          <w:tcPr>
            <w:tcW w:w="1218" w:type="dxa"/>
            <w:vMerge w:val="continue"/>
            <w:tcBorders>
              <w:top w:val="nil"/>
              <w:left w:val="nil"/>
              <w:bottom w:val="single" w:color="auto" w:sz="4" w:space="0"/>
              <w:right w:val="single" w:color="000000" w:sz="4" w:space="0"/>
            </w:tcBorders>
            <w:vAlign w:val="center"/>
          </w:tcPr>
          <w:p w14:paraId="58055145">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3E4A19CA">
            <w:pPr>
              <w:autoSpaceDE/>
              <w:autoSpaceDN/>
              <w:spacing w:line="240" w:lineRule="auto"/>
              <w:ind w:firstLine="0" w:firstLineChars="0"/>
              <w:jc w:val="center"/>
              <w:rPr>
                <w:rFonts w:hint="eastAsia" w:ascii="仿宋" w:hAnsi="仿宋" w:eastAsia="仿宋" w:cs="仿宋"/>
                <w:sz w:val="28"/>
                <w:szCs w:val="28"/>
                <w:lang w:eastAsia="zh-Hans"/>
              </w:rPr>
            </w:pPr>
          </w:p>
        </w:tc>
      </w:tr>
      <w:tr w14:paraId="4DC5E2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auto" w:sz="4" w:space="0"/>
            </w:tcBorders>
            <w:vAlign w:val="center"/>
          </w:tcPr>
          <w:p w14:paraId="79319821">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07DED07">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饺子（5个）</w:t>
            </w:r>
          </w:p>
        </w:tc>
        <w:tc>
          <w:tcPr>
            <w:tcW w:w="126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864FFA5">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饺子皮</w:t>
            </w:r>
          </w:p>
        </w:tc>
        <w:tc>
          <w:tcPr>
            <w:tcW w:w="947" w:type="dxa"/>
            <w:gridSpan w:val="2"/>
            <w:tcBorders>
              <w:top w:val="nil"/>
              <w:left w:val="single" w:color="auto" w:sz="4" w:space="0"/>
              <w:bottom w:val="single" w:color="000000" w:sz="4" w:space="0"/>
              <w:right w:val="single" w:color="auto" w:sz="4" w:space="0"/>
            </w:tcBorders>
            <w:shd w:val="clear" w:color="auto" w:fill="FFFFFF"/>
            <w:tcMar>
              <w:top w:w="0" w:type="dxa"/>
              <w:left w:w="105" w:type="dxa"/>
              <w:bottom w:w="0" w:type="dxa"/>
              <w:right w:w="105" w:type="dxa"/>
            </w:tcMar>
            <w:vAlign w:val="center"/>
          </w:tcPr>
          <w:p w14:paraId="2D041BE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5片</w:t>
            </w:r>
          </w:p>
        </w:tc>
        <w:tc>
          <w:tcPr>
            <w:tcW w:w="1218" w:type="dxa"/>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93D1FD8">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single" w:color="auto" w:sz="4" w:space="0"/>
              <w:bottom w:val="nil"/>
              <w:right w:val="nil"/>
            </w:tcBorders>
            <w:tcMar>
              <w:top w:w="0" w:type="dxa"/>
              <w:left w:w="105" w:type="dxa"/>
              <w:bottom w:w="0" w:type="dxa"/>
              <w:right w:w="105" w:type="dxa"/>
            </w:tcMar>
            <w:vAlign w:val="center"/>
          </w:tcPr>
          <w:p w14:paraId="768D9044">
            <w:pPr>
              <w:autoSpaceDE/>
              <w:autoSpaceDN/>
              <w:spacing w:line="240" w:lineRule="auto"/>
              <w:ind w:firstLine="0" w:firstLineChars="0"/>
              <w:jc w:val="center"/>
              <w:rPr>
                <w:rFonts w:hint="eastAsia" w:ascii="仿宋" w:hAnsi="仿宋" w:eastAsia="仿宋" w:cs="仿宋"/>
                <w:sz w:val="28"/>
                <w:szCs w:val="28"/>
                <w:lang w:eastAsia="zh-Hans"/>
              </w:rPr>
            </w:pPr>
          </w:p>
        </w:tc>
      </w:tr>
      <w:tr w14:paraId="601B7F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auto" w:sz="4" w:space="0"/>
            </w:tcBorders>
            <w:vAlign w:val="center"/>
          </w:tcPr>
          <w:p w14:paraId="7A63F81A">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single" w:color="auto" w:sz="4" w:space="0"/>
              <w:left w:val="single" w:color="auto" w:sz="4" w:space="0"/>
              <w:bottom w:val="single" w:color="auto" w:sz="4" w:space="0"/>
              <w:right w:val="single" w:color="auto" w:sz="4" w:space="0"/>
            </w:tcBorders>
            <w:vAlign w:val="center"/>
          </w:tcPr>
          <w:p w14:paraId="4E1F1B78">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5E85F7C">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猪肉</w:t>
            </w:r>
          </w:p>
        </w:tc>
        <w:tc>
          <w:tcPr>
            <w:tcW w:w="947" w:type="dxa"/>
            <w:gridSpan w:val="2"/>
            <w:tcBorders>
              <w:top w:val="nil"/>
              <w:left w:val="single" w:color="auto" w:sz="4" w:space="0"/>
              <w:bottom w:val="single" w:color="000000" w:sz="4" w:space="0"/>
              <w:right w:val="single" w:color="auto" w:sz="4" w:space="0"/>
            </w:tcBorders>
            <w:shd w:val="clear" w:color="auto" w:fill="FFFFFF"/>
            <w:tcMar>
              <w:top w:w="0" w:type="dxa"/>
              <w:left w:w="105" w:type="dxa"/>
              <w:bottom w:w="0" w:type="dxa"/>
              <w:right w:w="105" w:type="dxa"/>
            </w:tcMar>
            <w:vAlign w:val="center"/>
          </w:tcPr>
          <w:p w14:paraId="5C1792F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30</w:t>
            </w:r>
          </w:p>
        </w:tc>
        <w:tc>
          <w:tcPr>
            <w:tcW w:w="1218" w:type="dxa"/>
            <w:vMerge w:val="continue"/>
            <w:tcBorders>
              <w:top w:val="single" w:color="auto" w:sz="4" w:space="0"/>
              <w:left w:val="single" w:color="auto" w:sz="4" w:space="0"/>
              <w:bottom w:val="single" w:color="auto" w:sz="4" w:space="0"/>
              <w:right w:val="single" w:color="auto" w:sz="4" w:space="0"/>
            </w:tcBorders>
            <w:vAlign w:val="center"/>
          </w:tcPr>
          <w:p w14:paraId="48BCC567">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single" w:color="auto" w:sz="4" w:space="0"/>
              <w:bottom w:val="nil"/>
              <w:right w:val="nil"/>
            </w:tcBorders>
            <w:tcMar>
              <w:top w:w="0" w:type="dxa"/>
              <w:left w:w="105" w:type="dxa"/>
              <w:bottom w:w="0" w:type="dxa"/>
              <w:right w:w="105" w:type="dxa"/>
            </w:tcMar>
            <w:vAlign w:val="center"/>
          </w:tcPr>
          <w:p w14:paraId="7389B660">
            <w:pPr>
              <w:autoSpaceDE/>
              <w:autoSpaceDN/>
              <w:spacing w:line="240" w:lineRule="auto"/>
              <w:ind w:firstLine="0" w:firstLineChars="0"/>
              <w:jc w:val="center"/>
              <w:rPr>
                <w:rFonts w:hint="eastAsia" w:ascii="仿宋" w:hAnsi="仿宋" w:eastAsia="仿宋" w:cs="仿宋"/>
                <w:sz w:val="28"/>
                <w:szCs w:val="28"/>
                <w:lang w:eastAsia="zh-Hans"/>
              </w:rPr>
            </w:pPr>
          </w:p>
        </w:tc>
      </w:tr>
      <w:tr w14:paraId="384334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auto" w:sz="4" w:space="0"/>
            </w:tcBorders>
            <w:vAlign w:val="center"/>
          </w:tcPr>
          <w:p w14:paraId="06BA41E9">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single" w:color="auto" w:sz="4" w:space="0"/>
              <w:left w:val="single" w:color="auto" w:sz="4" w:space="0"/>
              <w:bottom w:val="single" w:color="auto" w:sz="4" w:space="0"/>
              <w:right w:val="single" w:color="auto" w:sz="4" w:space="0"/>
            </w:tcBorders>
            <w:vAlign w:val="center"/>
          </w:tcPr>
          <w:p w14:paraId="11CF3E80">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E3CF2B6">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香菜</w:t>
            </w:r>
          </w:p>
        </w:tc>
        <w:tc>
          <w:tcPr>
            <w:tcW w:w="947" w:type="dxa"/>
            <w:gridSpan w:val="2"/>
            <w:tcBorders>
              <w:top w:val="nil"/>
              <w:left w:val="single" w:color="auto" w:sz="4" w:space="0"/>
              <w:bottom w:val="single" w:color="000000" w:sz="4" w:space="0"/>
              <w:right w:val="single" w:color="auto" w:sz="4" w:space="0"/>
            </w:tcBorders>
            <w:shd w:val="clear" w:color="auto" w:fill="FFFFFF"/>
            <w:tcMar>
              <w:top w:w="0" w:type="dxa"/>
              <w:left w:w="105" w:type="dxa"/>
              <w:bottom w:w="0" w:type="dxa"/>
              <w:right w:w="105" w:type="dxa"/>
            </w:tcMar>
            <w:vAlign w:val="center"/>
          </w:tcPr>
          <w:p w14:paraId="7C19F79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20</w:t>
            </w:r>
          </w:p>
        </w:tc>
        <w:tc>
          <w:tcPr>
            <w:tcW w:w="1218" w:type="dxa"/>
            <w:vMerge w:val="continue"/>
            <w:tcBorders>
              <w:top w:val="single" w:color="auto" w:sz="4" w:space="0"/>
              <w:left w:val="single" w:color="auto" w:sz="4" w:space="0"/>
              <w:bottom w:val="single" w:color="auto" w:sz="4" w:space="0"/>
              <w:right w:val="single" w:color="auto" w:sz="4" w:space="0"/>
            </w:tcBorders>
            <w:vAlign w:val="center"/>
          </w:tcPr>
          <w:p w14:paraId="633CE1F2">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single" w:color="auto" w:sz="4" w:space="0"/>
              <w:bottom w:val="nil"/>
              <w:right w:val="nil"/>
            </w:tcBorders>
            <w:tcMar>
              <w:top w:w="0" w:type="dxa"/>
              <w:left w:w="105" w:type="dxa"/>
              <w:bottom w:w="0" w:type="dxa"/>
              <w:right w:w="105" w:type="dxa"/>
            </w:tcMar>
            <w:vAlign w:val="center"/>
          </w:tcPr>
          <w:p w14:paraId="2CC8F565">
            <w:pPr>
              <w:autoSpaceDE/>
              <w:autoSpaceDN/>
              <w:spacing w:line="240" w:lineRule="auto"/>
              <w:ind w:firstLine="0" w:firstLineChars="0"/>
              <w:jc w:val="center"/>
              <w:rPr>
                <w:rFonts w:hint="eastAsia" w:ascii="仿宋" w:hAnsi="仿宋" w:eastAsia="仿宋" w:cs="仿宋"/>
                <w:sz w:val="28"/>
                <w:szCs w:val="28"/>
                <w:lang w:eastAsia="zh-Hans"/>
              </w:rPr>
            </w:pPr>
          </w:p>
        </w:tc>
      </w:tr>
      <w:tr w14:paraId="5A1B12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auto" w:sz="4" w:space="0"/>
            </w:tcBorders>
            <w:vAlign w:val="center"/>
          </w:tcPr>
          <w:p w14:paraId="119588B7">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8094C6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叉烧酥</w:t>
            </w:r>
          </w:p>
        </w:tc>
        <w:tc>
          <w:tcPr>
            <w:tcW w:w="126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16F209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猪肉</w:t>
            </w:r>
          </w:p>
        </w:tc>
        <w:tc>
          <w:tcPr>
            <w:tcW w:w="947" w:type="dxa"/>
            <w:gridSpan w:val="2"/>
            <w:tcBorders>
              <w:top w:val="nil"/>
              <w:left w:val="single" w:color="auto" w:sz="4" w:space="0"/>
              <w:bottom w:val="single" w:color="000000" w:sz="4" w:space="0"/>
              <w:right w:val="single" w:color="auto" w:sz="4" w:space="0"/>
            </w:tcBorders>
            <w:shd w:val="clear" w:color="auto" w:fill="FFFFFF"/>
            <w:tcMar>
              <w:top w:w="0" w:type="dxa"/>
              <w:left w:w="105" w:type="dxa"/>
              <w:bottom w:w="0" w:type="dxa"/>
              <w:right w:w="105" w:type="dxa"/>
            </w:tcMar>
            <w:vAlign w:val="center"/>
          </w:tcPr>
          <w:p w14:paraId="464238A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40</w:t>
            </w:r>
          </w:p>
        </w:tc>
        <w:tc>
          <w:tcPr>
            <w:tcW w:w="1218" w:type="dxa"/>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7F91378">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single" w:color="auto" w:sz="4" w:space="0"/>
              <w:bottom w:val="nil"/>
              <w:right w:val="nil"/>
            </w:tcBorders>
            <w:tcMar>
              <w:top w:w="0" w:type="dxa"/>
              <w:left w:w="105" w:type="dxa"/>
              <w:bottom w:w="0" w:type="dxa"/>
              <w:right w:w="105" w:type="dxa"/>
            </w:tcMar>
            <w:vAlign w:val="center"/>
          </w:tcPr>
          <w:p w14:paraId="03D4B97C">
            <w:pPr>
              <w:autoSpaceDE/>
              <w:autoSpaceDN/>
              <w:spacing w:line="240" w:lineRule="auto"/>
              <w:ind w:firstLine="0" w:firstLineChars="0"/>
              <w:jc w:val="center"/>
              <w:rPr>
                <w:rFonts w:hint="eastAsia" w:ascii="仿宋" w:hAnsi="仿宋" w:eastAsia="仿宋" w:cs="仿宋"/>
                <w:sz w:val="28"/>
                <w:szCs w:val="28"/>
                <w:lang w:eastAsia="zh-Hans"/>
              </w:rPr>
            </w:pPr>
          </w:p>
        </w:tc>
      </w:tr>
      <w:tr w14:paraId="05D38F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auto" w:sz="4" w:space="0"/>
            </w:tcBorders>
            <w:vAlign w:val="center"/>
          </w:tcPr>
          <w:p w14:paraId="51C6D5D1">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single" w:color="auto" w:sz="4" w:space="0"/>
              <w:left w:val="single" w:color="auto" w:sz="4" w:space="0"/>
              <w:bottom w:val="single" w:color="000000" w:sz="4" w:space="0"/>
              <w:right w:val="single" w:color="000000" w:sz="4" w:space="0"/>
            </w:tcBorders>
            <w:vAlign w:val="center"/>
          </w:tcPr>
          <w:p w14:paraId="5F95CA94">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single" w:color="auto" w:sz="4" w:space="0"/>
              <w:left w:val="nil"/>
              <w:bottom w:val="single" w:color="000000" w:sz="4" w:space="0"/>
              <w:right w:val="single" w:color="000000" w:sz="4" w:space="0"/>
            </w:tcBorders>
            <w:tcMar>
              <w:top w:w="0" w:type="dxa"/>
              <w:left w:w="105" w:type="dxa"/>
              <w:bottom w:w="0" w:type="dxa"/>
              <w:right w:w="105" w:type="dxa"/>
            </w:tcMar>
            <w:vAlign w:val="center"/>
          </w:tcPr>
          <w:p w14:paraId="7BF64FD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油</w:t>
            </w:r>
          </w:p>
        </w:tc>
        <w:tc>
          <w:tcPr>
            <w:tcW w:w="947" w:type="dxa"/>
            <w:gridSpan w:val="2"/>
            <w:tcBorders>
              <w:top w:val="nil"/>
              <w:left w:val="nil"/>
              <w:bottom w:val="single" w:color="000000" w:sz="4" w:space="0"/>
              <w:right w:val="single" w:color="auto" w:sz="4" w:space="0"/>
            </w:tcBorders>
            <w:shd w:val="clear" w:color="auto" w:fill="FFFFFF"/>
            <w:tcMar>
              <w:top w:w="0" w:type="dxa"/>
              <w:left w:w="105" w:type="dxa"/>
              <w:bottom w:w="0" w:type="dxa"/>
              <w:right w:w="105" w:type="dxa"/>
            </w:tcMar>
            <w:vAlign w:val="center"/>
          </w:tcPr>
          <w:p w14:paraId="76F81DE3">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10</w:t>
            </w:r>
          </w:p>
        </w:tc>
        <w:tc>
          <w:tcPr>
            <w:tcW w:w="1218" w:type="dxa"/>
            <w:vMerge w:val="continue"/>
            <w:tcBorders>
              <w:top w:val="single" w:color="auto" w:sz="4" w:space="0"/>
              <w:left w:val="single" w:color="auto" w:sz="4" w:space="0"/>
              <w:bottom w:val="single" w:color="auto" w:sz="4" w:space="0"/>
              <w:right w:val="single" w:color="auto" w:sz="4" w:space="0"/>
            </w:tcBorders>
            <w:vAlign w:val="center"/>
          </w:tcPr>
          <w:p w14:paraId="2ED68F35">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single" w:color="auto" w:sz="4" w:space="0"/>
              <w:bottom w:val="nil"/>
              <w:right w:val="nil"/>
            </w:tcBorders>
            <w:tcMar>
              <w:top w:w="0" w:type="dxa"/>
              <w:left w:w="105" w:type="dxa"/>
              <w:bottom w:w="0" w:type="dxa"/>
              <w:right w:w="105" w:type="dxa"/>
            </w:tcMar>
            <w:vAlign w:val="center"/>
          </w:tcPr>
          <w:p w14:paraId="2C62D14A">
            <w:pPr>
              <w:autoSpaceDE/>
              <w:autoSpaceDN/>
              <w:spacing w:line="240" w:lineRule="auto"/>
              <w:ind w:firstLine="0" w:firstLineChars="0"/>
              <w:jc w:val="center"/>
              <w:rPr>
                <w:rFonts w:hint="eastAsia" w:ascii="仿宋" w:hAnsi="仿宋" w:eastAsia="仿宋" w:cs="仿宋"/>
                <w:sz w:val="28"/>
                <w:szCs w:val="28"/>
                <w:lang w:eastAsia="zh-Hans"/>
              </w:rPr>
            </w:pPr>
          </w:p>
        </w:tc>
      </w:tr>
      <w:tr w14:paraId="305331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auto" w:sz="4" w:space="0"/>
            </w:tcBorders>
            <w:vAlign w:val="center"/>
          </w:tcPr>
          <w:p w14:paraId="193A917F">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single" w:color="auto" w:sz="4" w:space="0"/>
              <w:bottom w:val="single" w:color="000000" w:sz="4" w:space="0"/>
              <w:right w:val="single" w:color="000000" w:sz="4" w:space="0"/>
            </w:tcBorders>
            <w:vAlign w:val="center"/>
          </w:tcPr>
          <w:p w14:paraId="5167968B">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EE02D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面粉</w:t>
            </w:r>
          </w:p>
        </w:tc>
        <w:tc>
          <w:tcPr>
            <w:tcW w:w="947" w:type="dxa"/>
            <w:gridSpan w:val="2"/>
            <w:tcBorders>
              <w:top w:val="nil"/>
              <w:left w:val="nil"/>
              <w:bottom w:val="single" w:color="000000" w:sz="4" w:space="0"/>
              <w:right w:val="single" w:color="auto" w:sz="4" w:space="0"/>
            </w:tcBorders>
            <w:shd w:val="clear" w:color="auto" w:fill="FFFFFF"/>
            <w:tcMar>
              <w:top w:w="0" w:type="dxa"/>
              <w:left w:w="105" w:type="dxa"/>
              <w:bottom w:w="0" w:type="dxa"/>
              <w:right w:w="105" w:type="dxa"/>
            </w:tcMar>
            <w:vAlign w:val="center"/>
          </w:tcPr>
          <w:p w14:paraId="6AC6F5AB">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25</w:t>
            </w:r>
          </w:p>
        </w:tc>
        <w:tc>
          <w:tcPr>
            <w:tcW w:w="1218" w:type="dxa"/>
            <w:vMerge w:val="continue"/>
            <w:tcBorders>
              <w:top w:val="single" w:color="auto" w:sz="4" w:space="0"/>
              <w:left w:val="single" w:color="auto" w:sz="4" w:space="0"/>
              <w:bottom w:val="single" w:color="auto" w:sz="4" w:space="0"/>
              <w:right w:val="single" w:color="auto" w:sz="4" w:space="0"/>
            </w:tcBorders>
            <w:vAlign w:val="center"/>
          </w:tcPr>
          <w:p w14:paraId="53C87019">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single" w:color="auto" w:sz="4" w:space="0"/>
              <w:bottom w:val="nil"/>
              <w:right w:val="nil"/>
            </w:tcBorders>
            <w:tcMar>
              <w:top w:w="0" w:type="dxa"/>
              <w:left w:w="105" w:type="dxa"/>
              <w:bottom w:w="0" w:type="dxa"/>
              <w:right w:w="105" w:type="dxa"/>
            </w:tcMar>
            <w:vAlign w:val="center"/>
          </w:tcPr>
          <w:p w14:paraId="483D28AB">
            <w:pPr>
              <w:autoSpaceDE/>
              <w:autoSpaceDN/>
              <w:spacing w:line="240" w:lineRule="auto"/>
              <w:ind w:firstLine="0" w:firstLineChars="0"/>
              <w:jc w:val="center"/>
              <w:rPr>
                <w:rFonts w:hint="eastAsia" w:ascii="仿宋" w:hAnsi="仿宋" w:eastAsia="仿宋" w:cs="仿宋"/>
                <w:sz w:val="28"/>
                <w:szCs w:val="28"/>
                <w:lang w:eastAsia="zh-Hans"/>
              </w:rPr>
            </w:pPr>
          </w:p>
        </w:tc>
      </w:tr>
      <w:tr w14:paraId="638792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auto" w:sz="4" w:space="0"/>
            </w:tcBorders>
            <w:vAlign w:val="center"/>
          </w:tcPr>
          <w:p w14:paraId="1A700343">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single" w:color="auto" w:sz="4" w:space="0"/>
              <w:bottom w:val="single" w:color="000000" w:sz="4" w:space="0"/>
              <w:right w:val="single" w:color="000000" w:sz="4" w:space="0"/>
            </w:tcBorders>
            <w:vAlign w:val="center"/>
          </w:tcPr>
          <w:p w14:paraId="728BA8A2">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D59995">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叉烧酱</w:t>
            </w:r>
          </w:p>
        </w:tc>
        <w:tc>
          <w:tcPr>
            <w:tcW w:w="947" w:type="dxa"/>
            <w:gridSpan w:val="2"/>
            <w:tcBorders>
              <w:top w:val="nil"/>
              <w:left w:val="nil"/>
              <w:bottom w:val="single" w:color="000000" w:sz="4" w:space="0"/>
              <w:right w:val="single" w:color="auto" w:sz="4" w:space="0"/>
            </w:tcBorders>
            <w:shd w:val="clear" w:color="auto" w:fill="FFFFFF"/>
            <w:tcMar>
              <w:top w:w="0" w:type="dxa"/>
              <w:left w:w="105" w:type="dxa"/>
              <w:bottom w:w="0" w:type="dxa"/>
              <w:right w:w="105" w:type="dxa"/>
            </w:tcMar>
            <w:vAlign w:val="center"/>
          </w:tcPr>
          <w:p w14:paraId="051CFAD8">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10</w:t>
            </w:r>
          </w:p>
        </w:tc>
        <w:tc>
          <w:tcPr>
            <w:tcW w:w="1218" w:type="dxa"/>
            <w:vMerge w:val="continue"/>
            <w:tcBorders>
              <w:top w:val="single" w:color="auto" w:sz="4" w:space="0"/>
              <w:left w:val="single" w:color="auto" w:sz="4" w:space="0"/>
              <w:bottom w:val="single" w:color="auto" w:sz="4" w:space="0"/>
              <w:right w:val="single" w:color="auto" w:sz="4" w:space="0"/>
            </w:tcBorders>
            <w:vAlign w:val="center"/>
          </w:tcPr>
          <w:p w14:paraId="7A13ED61">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single" w:color="auto" w:sz="4" w:space="0"/>
              <w:bottom w:val="nil"/>
              <w:right w:val="nil"/>
            </w:tcBorders>
            <w:tcMar>
              <w:top w:w="0" w:type="dxa"/>
              <w:left w:w="105" w:type="dxa"/>
              <w:bottom w:w="0" w:type="dxa"/>
              <w:right w:w="105" w:type="dxa"/>
            </w:tcMar>
            <w:vAlign w:val="center"/>
          </w:tcPr>
          <w:p w14:paraId="67D1AEC8">
            <w:pPr>
              <w:autoSpaceDE/>
              <w:autoSpaceDN/>
              <w:spacing w:line="240" w:lineRule="auto"/>
              <w:ind w:firstLine="0" w:firstLineChars="0"/>
              <w:jc w:val="center"/>
              <w:rPr>
                <w:rFonts w:hint="eastAsia" w:ascii="仿宋" w:hAnsi="仿宋" w:eastAsia="仿宋" w:cs="仿宋"/>
                <w:sz w:val="28"/>
                <w:szCs w:val="28"/>
                <w:lang w:eastAsia="zh-Hans"/>
              </w:rPr>
            </w:pPr>
          </w:p>
        </w:tc>
      </w:tr>
      <w:tr w14:paraId="5DF95D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3F495447">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7C01D11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糯米鸡</w:t>
            </w: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0DC37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鸡</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E48E4A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75</w:t>
            </w:r>
          </w:p>
        </w:tc>
        <w:tc>
          <w:tcPr>
            <w:tcW w:w="1218" w:type="dxa"/>
            <w:vMerge w:val="restart"/>
            <w:tcBorders>
              <w:top w:val="single" w:color="auto" w:sz="4" w:space="0"/>
              <w:left w:val="nil"/>
              <w:bottom w:val="single" w:color="auto" w:sz="4" w:space="0"/>
              <w:right w:val="single" w:color="000000" w:sz="4" w:space="0"/>
            </w:tcBorders>
            <w:tcMar>
              <w:top w:w="0" w:type="dxa"/>
              <w:left w:w="105" w:type="dxa"/>
              <w:bottom w:w="0" w:type="dxa"/>
              <w:right w:w="105" w:type="dxa"/>
            </w:tcMar>
            <w:vAlign w:val="center"/>
          </w:tcPr>
          <w:p w14:paraId="6760E3AC">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435CB736">
            <w:pPr>
              <w:autoSpaceDE/>
              <w:autoSpaceDN/>
              <w:spacing w:line="240" w:lineRule="auto"/>
              <w:ind w:firstLine="0" w:firstLineChars="0"/>
              <w:jc w:val="center"/>
              <w:rPr>
                <w:rFonts w:hint="eastAsia" w:ascii="仿宋" w:hAnsi="仿宋" w:eastAsia="仿宋" w:cs="仿宋"/>
                <w:sz w:val="28"/>
                <w:szCs w:val="28"/>
                <w:lang w:eastAsia="zh-Hans"/>
              </w:rPr>
            </w:pPr>
          </w:p>
        </w:tc>
      </w:tr>
      <w:tr w14:paraId="30CC6F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07979E06">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64B00EDE">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52AF0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糯米</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AD11D50">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100</w:t>
            </w:r>
          </w:p>
        </w:tc>
        <w:tc>
          <w:tcPr>
            <w:tcW w:w="1218" w:type="dxa"/>
            <w:vMerge w:val="continue"/>
            <w:tcBorders>
              <w:top w:val="single" w:color="auto" w:sz="4" w:space="0"/>
              <w:left w:val="nil"/>
              <w:bottom w:val="single" w:color="auto" w:sz="4" w:space="0"/>
              <w:right w:val="single" w:color="000000" w:sz="4" w:space="0"/>
            </w:tcBorders>
            <w:vAlign w:val="center"/>
          </w:tcPr>
          <w:p w14:paraId="7A3DB2EA">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2020C790">
            <w:pPr>
              <w:autoSpaceDE/>
              <w:autoSpaceDN/>
              <w:spacing w:line="240" w:lineRule="auto"/>
              <w:ind w:firstLine="0" w:firstLineChars="0"/>
              <w:jc w:val="center"/>
              <w:rPr>
                <w:rFonts w:hint="eastAsia" w:ascii="仿宋" w:hAnsi="仿宋" w:eastAsia="仿宋" w:cs="仿宋"/>
                <w:sz w:val="28"/>
                <w:szCs w:val="28"/>
                <w:lang w:eastAsia="zh-Hans"/>
              </w:rPr>
            </w:pPr>
          </w:p>
        </w:tc>
      </w:tr>
      <w:tr w14:paraId="5AE126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35950630">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2E1DC4C2">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CFA0A8">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马蹄肉</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8FB0F3B">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25</w:t>
            </w:r>
          </w:p>
        </w:tc>
        <w:tc>
          <w:tcPr>
            <w:tcW w:w="1218" w:type="dxa"/>
            <w:vMerge w:val="continue"/>
            <w:tcBorders>
              <w:top w:val="single" w:color="auto" w:sz="4" w:space="0"/>
              <w:left w:val="nil"/>
              <w:bottom w:val="single" w:color="auto" w:sz="4" w:space="0"/>
              <w:right w:val="single" w:color="000000" w:sz="4" w:space="0"/>
            </w:tcBorders>
            <w:vAlign w:val="center"/>
          </w:tcPr>
          <w:p w14:paraId="4F232638">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5F3040D8">
            <w:pPr>
              <w:autoSpaceDE/>
              <w:autoSpaceDN/>
              <w:spacing w:line="240" w:lineRule="auto"/>
              <w:ind w:firstLine="0" w:firstLineChars="0"/>
              <w:jc w:val="center"/>
              <w:rPr>
                <w:rFonts w:hint="eastAsia" w:ascii="仿宋" w:hAnsi="仿宋" w:eastAsia="仿宋" w:cs="仿宋"/>
                <w:sz w:val="28"/>
                <w:szCs w:val="28"/>
                <w:lang w:eastAsia="zh-Hans"/>
              </w:rPr>
            </w:pPr>
          </w:p>
        </w:tc>
      </w:tr>
      <w:tr w14:paraId="584271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49BE16FA">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715F4E75">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FABD5A">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荷叶</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2249866">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w:t>
            </w:r>
          </w:p>
        </w:tc>
        <w:tc>
          <w:tcPr>
            <w:tcW w:w="1218" w:type="dxa"/>
            <w:vMerge w:val="continue"/>
            <w:tcBorders>
              <w:top w:val="single" w:color="auto" w:sz="4" w:space="0"/>
              <w:left w:val="nil"/>
              <w:bottom w:val="single" w:color="auto" w:sz="4" w:space="0"/>
              <w:right w:val="single" w:color="000000" w:sz="4" w:space="0"/>
            </w:tcBorders>
            <w:vAlign w:val="center"/>
          </w:tcPr>
          <w:p w14:paraId="67E12719">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32565BC4">
            <w:pPr>
              <w:autoSpaceDE/>
              <w:autoSpaceDN/>
              <w:spacing w:line="240" w:lineRule="auto"/>
              <w:ind w:firstLine="0" w:firstLineChars="0"/>
              <w:jc w:val="center"/>
              <w:rPr>
                <w:rFonts w:hint="eastAsia" w:ascii="仿宋" w:hAnsi="仿宋" w:eastAsia="仿宋" w:cs="仿宋"/>
                <w:sz w:val="28"/>
                <w:szCs w:val="28"/>
                <w:lang w:eastAsia="zh-Hans"/>
              </w:rPr>
            </w:pPr>
          </w:p>
        </w:tc>
      </w:tr>
      <w:tr w14:paraId="11E067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E3D286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西式点心</w:t>
            </w:r>
          </w:p>
        </w:tc>
        <w:tc>
          <w:tcPr>
            <w:tcW w:w="983"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5F9644FA">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蛋糕类</w:t>
            </w: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7E45E8">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鸡蛋</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05ABBA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70</w:t>
            </w:r>
          </w:p>
        </w:tc>
        <w:tc>
          <w:tcPr>
            <w:tcW w:w="1218" w:type="dxa"/>
            <w:vMerge w:val="restart"/>
            <w:tcBorders>
              <w:top w:val="single" w:color="auto" w:sz="4" w:space="0"/>
              <w:left w:val="nil"/>
              <w:bottom w:val="single" w:color="auto" w:sz="4" w:space="0"/>
              <w:right w:val="single" w:color="000000" w:sz="4" w:space="0"/>
            </w:tcBorders>
            <w:tcMar>
              <w:top w:w="0" w:type="dxa"/>
              <w:left w:w="105" w:type="dxa"/>
              <w:bottom w:w="0" w:type="dxa"/>
              <w:right w:w="105" w:type="dxa"/>
            </w:tcMar>
            <w:vAlign w:val="center"/>
          </w:tcPr>
          <w:p w14:paraId="51058BCF">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1710F57C">
            <w:pPr>
              <w:autoSpaceDE/>
              <w:autoSpaceDN/>
              <w:spacing w:line="240" w:lineRule="auto"/>
              <w:ind w:firstLine="0" w:firstLineChars="0"/>
              <w:jc w:val="center"/>
              <w:rPr>
                <w:rFonts w:hint="eastAsia" w:ascii="仿宋" w:hAnsi="仿宋" w:eastAsia="仿宋" w:cs="仿宋"/>
                <w:sz w:val="28"/>
                <w:szCs w:val="28"/>
                <w:lang w:eastAsia="zh-Hans"/>
              </w:rPr>
            </w:pPr>
          </w:p>
        </w:tc>
      </w:tr>
      <w:tr w14:paraId="07F355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211A59C4">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57A2C80E">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95DC5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低筋面粉</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887E83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10</w:t>
            </w:r>
          </w:p>
        </w:tc>
        <w:tc>
          <w:tcPr>
            <w:tcW w:w="1218" w:type="dxa"/>
            <w:vMerge w:val="continue"/>
            <w:tcBorders>
              <w:top w:val="single" w:color="auto" w:sz="4" w:space="0"/>
              <w:left w:val="nil"/>
              <w:bottom w:val="single" w:color="auto" w:sz="4" w:space="0"/>
              <w:right w:val="single" w:color="000000" w:sz="4" w:space="0"/>
            </w:tcBorders>
            <w:vAlign w:val="center"/>
          </w:tcPr>
          <w:p w14:paraId="1A1D97D3">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373C1788">
            <w:pPr>
              <w:autoSpaceDE/>
              <w:autoSpaceDN/>
              <w:spacing w:line="240" w:lineRule="auto"/>
              <w:ind w:firstLine="0" w:firstLineChars="0"/>
              <w:jc w:val="center"/>
              <w:rPr>
                <w:rFonts w:hint="eastAsia" w:ascii="仿宋" w:hAnsi="仿宋" w:eastAsia="仿宋" w:cs="仿宋"/>
                <w:sz w:val="28"/>
                <w:szCs w:val="28"/>
                <w:lang w:eastAsia="zh-Hans"/>
              </w:rPr>
            </w:pPr>
          </w:p>
        </w:tc>
      </w:tr>
      <w:tr w14:paraId="33295B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08511368">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33192016">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44972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油</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EEA8A6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5</w:t>
            </w:r>
          </w:p>
        </w:tc>
        <w:tc>
          <w:tcPr>
            <w:tcW w:w="1218" w:type="dxa"/>
            <w:vMerge w:val="continue"/>
            <w:tcBorders>
              <w:top w:val="single" w:color="auto" w:sz="4" w:space="0"/>
              <w:left w:val="nil"/>
              <w:bottom w:val="single" w:color="auto" w:sz="4" w:space="0"/>
              <w:right w:val="single" w:color="000000" w:sz="4" w:space="0"/>
            </w:tcBorders>
            <w:vAlign w:val="center"/>
          </w:tcPr>
          <w:p w14:paraId="213D5A83">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35434611">
            <w:pPr>
              <w:autoSpaceDE/>
              <w:autoSpaceDN/>
              <w:spacing w:line="240" w:lineRule="auto"/>
              <w:ind w:firstLine="0" w:firstLineChars="0"/>
              <w:jc w:val="center"/>
              <w:rPr>
                <w:rFonts w:hint="eastAsia" w:ascii="仿宋" w:hAnsi="仿宋" w:eastAsia="仿宋" w:cs="仿宋"/>
                <w:sz w:val="28"/>
                <w:szCs w:val="28"/>
                <w:lang w:eastAsia="zh-Hans"/>
              </w:rPr>
            </w:pPr>
          </w:p>
        </w:tc>
      </w:tr>
      <w:tr w14:paraId="7DF2C9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6C7EADD0">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7BAD85F6">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FC02E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白糖</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54A12F0">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10</w:t>
            </w:r>
          </w:p>
        </w:tc>
        <w:tc>
          <w:tcPr>
            <w:tcW w:w="1218" w:type="dxa"/>
            <w:vMerge w:val="continue"/>
            <w:tcBorders>
              <w:top w:val="single" w:color="auto" w:sz="4" w:space="0"/>
              <w:left w:val="nil"/>
              <w:bottom w:val="single" w:color="auto" w:sz="4" w:space="0"/>
              <w:right w:val="single" w:color="000000" w:sz="4" w:space="0"/>
            </w:tcBorders>
            <w:vAlign w:val="center"/>
          </w:tcPr>
          <w:p w14:paraId="790A51B8">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0235F9CC">
            <w:pPr>
              <w:autoSpaceDE/>
              <w:autoSpaceDN/>
              <w:spacing w:line="240" w:lineRule="auto"/>
              <w:ind w:firstLine="0" w:firstLineChars="0"/>
              <w:jc w:val="center"/>
              <w:rPr>
                <w:rFonts w:hint="eastAsia" w:ascii="仿宋" w:hAnsi="仿宋" w:eastAsia="仿宋" w:cs="仿宋"/>
                <w:sz w:val="28"/>
                <w:szCs w:val="28"/>
                <w:lang w:eastAsia="zh-Hans"/>
              </w:rPr>
            </w:pPr>
          </w:p>
        </w:tc>
      </w:tr>
      <w:tr w14:paraId="5FFA6E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034E4137">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323ECFE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面包类</w:t>
            </w: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37895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低筋面粉</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3153855">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35</w:t>
            </w:r>
          </w:p>
        </w:tc>
        <w:tc>
          <w:tcPr>
            <w:tcW w:w="1218" w:type="dxa"/>
            <w:vMerge w:val="restart"/>
            <w:tcBorders>
              <w:top w:val="single" w:color="auto" w:sz="4" w:space="0"/>
              <w:left w:val="nil"/>
              <w:bottom w:val="single" w:color="auto" w:sz="4" w:space="0"/>
              <w:right w:val="single" w:color="000000" w:sz="4" w:space="0"/>
            </w:tcBorders>
            <w:tcMar>
              <w:top w:w="0" w:type="dxa"/>
              <w:left w:w="105" w:type="dxa"/>
              <w:bottom w:w="0" w:type="dxa"/>
              <w:right w:w="105" w:type="dxa"/>
            </w:tcMar>
            <w:vAlign w:val="center"/>
          </w:tcPr>
          <w:p w14:paraId="112A5A13">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41F12D6B">
            <w:pPr>
              <w:autoSpaceDE/>
              <w:autoSpaceDN/>
              <w:spacing w:line="240" w:lineRule="auto"/>
              <w:ind w:firstLine="0" w:firstLineChars="0"/>
              <w:jc w:val="center"/>
              <w:rPr>
                <w:rFonts w:hint="eastAsia" w:ascii="仿宋" w:hAnsi="仿宋" w:eastAsia="仿宋" w:cs="仿宋"/>
                <w:sz w:val="28"/>
                <w:szCs w:val="28"/>
                <w:lang w:eastAsia="zh-Hans"/>
              </w:rPr>
            </w:pPr>
          </w:p>
        </w:tc>
      </w:tr>
      <w:tr w14:paraId="777E92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3A2A70DE">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782E9A82">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D94E4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鸡蛋</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F04034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60</w:t>
            </w:r>
          </w:p>
        </w:tc>
        <w:tc>
          <w:tcPr>
            <w:tcW w:w="1218" w:type="dxa"/>
            <w:vMerge w:val="continue"/>
            <w:tcBorders>
              <w:top w:val="single" w:color="auto" w:sz="4" w:space="0"/>
              <w:left w:val="nil"/>
              <w:bottom w:val="single" w:color="auto" w:sz="4" w:space="0"/>
              <w:right w:val="single" w:color="000000" w:sz="4" w:space="0"/>
            </w:tcBorders>
            <w:vAlign w:val="center"/>
          </w:tcPr>
          <w:p w14:paraId="4AC405E5">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2040CE29">
            <w:pPr>
              <w:autoSpaceDE/>
              <w:autoSpaceDN/>
              <w:spacing w:line="240" w:lineRule="auto"/>
              <w:ind w:firstLine="0" w:firstLineChars="0"/>
              <w:jc w:val="center"/>
              <w:rPr>
                <w:rFonts w:hint="eastAsia" w:ascii="仿宋" w:hAnsi="仿宋" w:eastAsia="仿宋" w:cs="仿宋"/>
                <w:sz w:val="28"/>
                <w:szCs w:val="28"/>
                <w:lang w:eastAsia="zh-Hans"/>
              </w:rPr>
            </w:pPr>
          </w:p>
        </w:tc>
      </w:tr>
      <w:tr w14:paraId="48A860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3719ABF8">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638B7632">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180038">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酵母</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250BD9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0.1</w:t>
            </w:r>
          </w:p>
        </w:tc>
        <w:tc>
          <w:tcPr>
            <w:tcW w:w="1218" w:type="dxa"/>
            <w:vMerge w:val="continue"/>
            <w:tcBorders>
              <w:top w:val="single" w:color="auto" w:sz="4" w:space="0"/>
              <w:left w:val="nil"/>
              <w:bottom w:val="single" w:color="auto" w:sz="4" w:space="0"/>
              <w:right w:val="single" w:color="000000" w:sz="4" w:space="0"/>
            </w:tcBorders>
            <w:vAlign w:val="center"/>
          </w:tcPr>
          <w:p w14:paraId="05847B1B">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2A924B85">
            <w:pPr>
              <w:autoSpaceDE/>
              <w:autoSpaceDN/>
              <w:spacing w:line="240" w:lineRule="auto"/>
              <w:ind w:firstLine="0" w:firstLineChars="0"/>
              <w:jc w:val="center"/>
              <w:rPr>
                <w:rFonts w:hint="eastAsia" w:ascii="仿宋" w:hAnsi="仿宋" w:eastAsia="仿宋" w:cs="仿宋"/>
                <w:sz w:val="28"/>
                <w:szCs w:val="28"/>
                <w:lang w:eastAsia="zh-Hans"/>
              </w:rPr>
            </w:pPr>
          </w:p>
        </w:tc>
      </w:tr>
      <w:tr w14:paraId="5183C0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2428DDE6">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66DF2628">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7A67F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白糖</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BF7C05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10</w:t>
            </w:r>
          </w:p>
        </w:tc>
        <w:tc>
          <w:tcPr>
            <w:tcW w:w="1218" w:type="dxa"/>
            <w:vMerge w:val="continue"/>
            <w:tcBorders>
              <w:top w:val="single" w:color="auto" w:sz="4" w:space="0"/>
              <w:left w:val="nil"/>
              <w:bottom w:val="single" w:color="auto" w:sz="4" w:space="0"/>
              <w:right w:val="single" w:color="000000" w:sz="4" w:space="0"/>
            </w:tcBorders>
            <w:vAlign w:val="center"/>
          </w:tcPr>
          <w:p w14:paraId="76F17724">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033D811B">
            <w:pPr>
              <w:autoSpaceDE/>
              <w:autoSpaceDN/>
              <w:spacing w:line="240" w:lineRule="auto"/>
              <w:ind w:firstLine="0" w:firstLineChars="0"/>
              <w:jc w:val="center"/>
              <w:rPr>
                <w:rFonts w:hint="eastAsia" w:ascii="仿宋" w:hAnsi="仿宋" w:eastAsia="仿宋" w:cs="仿宋"/>
                <w:sz w:val="28"/>
                <w:szCs w:val="28"/>
                <w:lang w:eastAsia="zh-Hans"/>
              </w:rPr>
            </w:pPr>
          </w:p>
        </w:tc>
      </w:tr>
      <w:tr w14:paraId="5CD689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6B05F5">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粥类</w:t>
            </w:r>
          </w:p>
        </w:tc>
        <w:tc>
          <w:tcPr>
            <w:tcW w:w="983"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6AF101C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淮山枸杞瘦肉粥</w:t>
            </w: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9B5F1B">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淮山</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3F113B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25</w:t>
            </w:r>
          </w:p>
        </w:tc>
        <w:tc>
          <w:tcPr>
            <w:tcW w:w="1218" w:type="dxa"/>
            <w:vMerge w:val="restart"/>
            <w:tcBorders>
              <w:top w:val="single" w:color="auto" w:sz="4" w:space="0"/>
              <w:left w:val="nil"/>
              <w:bottom w:val="single" w:color="auto" w:sz="4" w:space="0"/>
              <w:right w:val="single" w:color="000000" w:sz="4" w:space="0"/>
            </w:tcBorders>
            <w:tcMar>
              <w:top w:w="0" w:type="dxa"/>
              <w:left w:w="105" w:type="dxa"/>
              <w:bottom w:w="0" w:type="dxa"/>
              <w:right w:w="105" w:type="dxa"/>
            </w:tcMar>
            <w:vAlign w:val="center"/>
          </w:tcPr>
          <w:p w14:paraId="5E778D30">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707FAFA6">
            <w:pPr>
              <w:autoSpaceDE/>
              <w:autoSpaceDN/>
              <w:spacing w:line="240" w:lineRule="auto"/>
              <w:ind w:firstLine="0" w:firstLineChars="0"/>
              <w:jc w:val="center"/>
              <w:rPr>
                <w:rFonts w:hint="eastAsia" w:ascii="仿宋" w:hAnsi="仿宋" w:eastAsia="仿宋" w:cs="仿宋"/>
                <w:sz w:val="28"/>
                <w:szCs w:val="28"/>
                <w:lang w:eastAsia="zh-Hans"/>
              </w:rPr>
            </w:pPr>
          </w:p>
        </w:tc>
      </w:tr>
      <w:tr w14:paraId="1F21E7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3EAEEFA9">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6BF03BB4">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7C755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芡实</w:t>
            </w:r>
          </w:p>
        </w:tc>
        <w:tc>
          <w:tcPr>
            <w:tcW w:w="947"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587979A2">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25</w:t>
            </w:r>
          </w:p>
        </w:tc>
        <w:tc>
          <w:tcPr>
            <w:tcW w:w="1218" w:type="dxa"/>
            <w:vMerge w:val="continue"/>
            <w:tcBorders>
              <w:top w:val="single" w:color="auto" w:sz="4" w:space="0"/>
              <w:left w:val="nil"/>
              <w:bottom w:val="single" w:color="auto" w:sz="4" w:space="0"/>
              <w:right w:val="single" w:color="000000" w:sz="4" w:space="0"/>
            </w:tcBorders>
            <w:vAlign w:val="center"/>
          </w:tcPr>
          <w:p w14:paraId="0F08E0D0">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1A53A341">
            <w:pPr>
              <w:autoSpaceDE/>
              <w:autoSpaceDN/>
              <w:spacing w:line="240" w:lineRule="auto"/>
              <w:ind w:firstLine="0" w:firstLineChars="0"/>
              <w:jc w:val="center"/>
              <w:rPr>
                <w:rFonts w:hint="eastAsia" w:ascii="仿宋" w:hAnsi="仿宋" w:eastAsia="仿宋" w:cs="仿宋"/>
                <w:sz w:val="28"/>
                <w:szCs w:val="28"/>
                <w:lang w:eastAsia="zh-Hans"/>
              </w:rPr>
            </w:pPr>
          </w:p>
        </w:tc>
      </w:tr>
      <w:tr w14:paraId="753A9E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70B9D725">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3AAEF382">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693AB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瘦肉</w:t>
            </w:r>
          </w:p>
        </w:tc>
        <w:tc>
          <w:tcPr>
            <w:tcW w:w="947"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7F50987B">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40</w:t>
            </w:r>
          </w:p>
        </w:tc>
        <w:tc>
          <w:tcPr>
            <w:tcW w:w="1218" w:type="dxa"/>
            <w:vMerge w:val="continue"/>
            <w:tcBorders>
              <w:top w:val="single" w:color="auto" w:sz="4" w:space="0"/>
              <w:left w:val="nil"/>
              <w:bottom w:val="single" w:color="auto" w:sz="4" w:space="0"/>
              <w:right w:val="single" w:color="000000" w:sz="4" w:space="0"/>
            </w:tcBorders>
            <w:vAlign w:val="center"/>
          </w:tcPr>
          <w:p w14:paraId="7CF67AF6">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17A9DF4B">
            <w:pPr>
              <w:autoSpaceDE/>
              <w:autoSpaceDN/>
              <w:spacing w:line="240" w:lineRule="auto"/>
              <w:ind w:firstLine="0" w:firstLineChars="0"/>
              <w:jc w:val="center"/>
              <w:rPr>
                <w:rFonts w:hint="eastAsia" w:ascii="仿宋" w:hAnsi="仿宋" w:eastAsia="仿宋" w:cs="仿宋"/>
                <w:sz w:val="28"/>
                <w:szCs w:val="28"/>
                <w:lang w:eastAsia="zh-Hans"/>
              </w:rPr>
            </w:pPr>
          </w:p>
        </w:tc>
      </w:tr>
      <w:tr w14:paraId="0A1FA4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6A13D229">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4D31C8DC">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D550D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大米</w:t>
            </w:r>
          </w:p>
        </w:tc>
        <w:tc>
          <w:tcPr>
            <w:tcW w:w="947"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4E7B42F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50</w:t>
            </w:r>
          </w:p>
        </w:tc>
        <w:tc>
          <w:tcPr>
            <w:tcW w:w="1218" w:type="dxa"/>
            <w:vMerge w:val="continue"/>
            <w:tcBorders>
              <w:top w:val="single" w:color="auto" w:sz="4" w:space="0"/>
              <w:left w:val="nil"/>
              <w:bottom w:val="single" w:color="auto" w:sz="4" w:space="0"/>
              <w:right w:val="single" w:color="000000" w:sz="4" w:space="0"/>
            </w:tcBorders>
            <w:vAlign w:val="center"/>
          </w:tcPr>
          <w:p w14:paraId="68EB323B">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5797FF66">
            <w:pPr>
              <w:autoSpaceDE/>
              <w:autoSpaceDN/>
              <w:spacing w:line="240" w:lineRule="auto"/>
              <w:ind w:firstLine="0" w:firstLineChars="0"/>
              <w:jc w:val="center"/>
              <w:rPr>
                <w:rFonts w:hint="eastAsia" w:ascii="仿宋" w:hAnsi="仿宋" w:eastAsia="仿宋" w:cs="仿宋"/>
                <w:sz w:val="28"/>
                <w:szCs w:val="28"/>
                <w:lang w:eastAsia="zh-Hans"/>
              </w:rPr>
            </w:pPr>
          </w:p>
        </w:tc>
      </w:tr>
      <w:tr w14:paraId="7FDCE8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46045E3C">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089175AF">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FC3C3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一次性餐具</w:t>
            </w:r>
          </w:p>
        </w:tc>
        <w:tc>
          <w:tcPr>
            <w:tcW w:w="947"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0C3013C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1个</w:t>
            </w:r>
          </w:p>
        </w:tc>
        <w:tc>
          <w:tcPr>
            <w:tcW w:w="1218" w:type="dxa"/>
            <w:vMerge w:val="continue"/>
            <w:tcBorders>
              <w:top w:val="single" w:color="auto" w:sz="4" w:space="0"/>
              <w:left w:val="nil"/>
              <w:bottom w:val="single" w:color="auto" w:sz="4" w:space="0"/>
              <w:right w:val="single" w:color="000000" w:sz="4" w:space="0"/>
            </w:tcBorders>
            <w:vAlign w:val="center"/>
          </w:tcPr>
          <w:p w14:paraId="421DE36A">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7D0E0AC5">
            <w:pPr>
              <w:autoSpaceDE/>
              <w:autoSpaceDN/>
              <w:spacing w:line="240" w:lineRule="auto"/>
              <w:ind w:firstLine="0" w:firstLineChars="0"/>
              <w:jc w:val="center"/>
              <w:rPr>
                <w:rFonts w:hint="eastAsia" w:ascii="仿宋" w:hAnsi="仿宋" w:eastAsia="仿宋" w:cs="仿宋"/>
                <w:sz w:val="28"/>
                <w:szCs w:val="28"/>
                <w:lang w:eastAsia="zh-Hans"/>
              </w:rPr>
            </w:pPr>
          </w:p>
        </w:tc>
      </w:tr>
      <w:tr w14:paraId="48E430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62386703">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restart"/>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A2370D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南瓜小米肉末粥</w:t>
            </w: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265F55">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小米</w:t>
            </w:r>
          </w:p>
        </w:tc>
        <w:tc>
          <w:tcPr>
            <w:tcW w:w="947"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519151B2">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20</w:t>
            </w:r>
          </w:p>
        </w:tc>
        <w:tc>
          <w:tcPr>
            <w:tcW w:w="1218" w:type="dxa"/>
            <w:vMerge w:val="restart"/>
            <w:tcBorders>
              <w:top w:val="single" w:color="auto" w:sz="4" w:space="0"/>
              <w:left w:val="nil"/>
              <w:bottom w:val="single" w:color="auto" w:sz="4" w:space="0"/>
              <w:right w:val="single" w:color="000000" w:sz="4" w:space="0"/>
            </w:tcBorders>
            <w:tcMar>
              <w:top w:w="0" w:type="dxa"/>
              <w:left w:w="105" w:type="dxa"/>
              <w:bottom w:w="0" w:type="dxa"/>
              <w:right w:w="105" w:type="dxa"/>
            </w:tcMar>
            <w:vAlign w:val="center"/>
          </w:tcPr>
          <w:p w14:paraId="4C16300B">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3211F2C8">
            <w:pPr>
              <w:autoSpaceDE/>
              <w:autoSpaceDN/>
              <w:spacing w:line="240" w:lineRule="auto"/>
              <w:ind w:firstLine="0" w:firstLineChars="0"/>
              <w:jc w:val="center"/>
              <w:rPr>
                <w:rFonts w:hint="eastAsia" w:ascii="仿宋" w:hAnsi="仿宋" w:eastAsia="仿宋" w:cs="仿宋"/>
                <w:sz w:val="28"/>
                <w:szCs w:val="28"/>
                <w:lang w:eastAsia="zh-Hans"/>
              </w:rPr>
            </w:pPr>
          </w:p>
        </w:tc>
      </w:tr>
      <w:tr w14:paraId="0EC7A9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34F2E696">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3594F563">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81793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大米</w:t>
            </w:r>
          </w:p>
        </w:tc>
        <w:tc>
          <w:tcPr>
            <w:tcW w:w="947"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4676EF5B">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50</w:t>
            </w:r>
          </w:p>
        </w:tc>
        <w:tc>
          <w:tcPr>
            <w:tcW w:w="1218" w:type="dxa"/>
            <w:vMerge w:val="continue"/>
            <w:tcBorders>
              <w:top w:val="single" w:color="auto" w:sz="4" w:space="0"/>
              <w:left w:val="nil"/>
              <w:bottom w:val="single" w:color="auto" w:sz="4" w:space="0"/>
              <w:right w:val="single" w:color="000000" w:sz="4" w:space="0"/>
            </w:tcBorders>
            <w:vAlign w:val="center"/>
          </w:tcPr>
          <w:p w14:paraId="6A0A43DC">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595F9F13">
            <w:pPr>
              <w:autoSpaceDE/>
              <w:autoSpaceDN/>
              <w:spacing w:line="240" w:lineRule="auto"/>
              <w:ind w:firstLine="0" w:firstLineChars="0"/>
              <w:jc w:val="center"/>
              <w:rPr>
                <w:rFonts w:hint="eastAsia" w:ascii="仿宋" w:hAnsi="仿宋" w:eastAsia="仿宋" w:cs="仿宋"/>
                <w:sz w:val="28"/>
                <w:szCs w:val="28"/>
                <w:lang w:eastAsia="zh-Hans"/>
              </w:rPr>
            </w:pPr>
          </w:p>
        </w:tc>
      </w:tr>
      <w:tr w14:paraId="30B7D7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47CB194E">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44F4B6D3">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BFBB5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南瓜</w:t>
            </w:r>
          </w:p>
        </w:tc>
        <w:tc>
          <w:tcPr>
            <w:tcW w:w="947"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299A0515">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25</w:t>
            </w:r>
          </w:p>
        </w:tc>
        <w:tc>
          <w:tcPr>
            <w:tcW w:w="1218" w:type="dxa"/>
            <w:vMerge w:val="continue"/>
            <w:tcBorders>
              <w:top w:val="single" w:color="auto" w:sz="4" w:space="0"/>
              <w:left w:val="nil"/>
              <w:bottom w:val="single" w:color="auto" w:sz="4" w:space="0"/>
              <w:right w:val="single" w:color="000000" w:sz="4" w:space="0"/>
            </w:tcBorders>
            <w:vAlign w:val="center"/>
          </w:tcPr>
          <w:p w14:paraId="210B5E5A">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688F8AF4">
            <w:pPr>
              <w:autoSpaceDE/>
              <w:autoSpaceDN/>
              <w:spacing w:line="240" w:lineRule="auto"/>
              <w:ind w:firstLine="0" w:firstLineChars="0"/>
              <w:jc w:val="center"/>
              <w:rPr>
                <w:rFonts w:hint="eastAsia" w:ascii="仿宋" w:hAnsi="仿宋" w:eastAsia="仿宋" w:cs="仿宋"/>
                <w:sz w:val="28"/>
                <w:szCs w:val="28"/>
                <w:lang w:eastAsia="zh-Hans"/>
              </w:rPr>
            </w:pPr>
          </w:p>
        </w:tc>
      </w:tr>
      <w:tr w14:paraId="581BF4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57C1CFB7">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4AC8027F">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99B176">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瘦肉</w:t>
            </w:r>
          </w:p>
        </w:tc>
        <w:tc>
          <w:tcPr>
            <w:tcW w:w="947"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43DA9064">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40</w:t>
            </w:r>
          </w:p>
        </w:tc>
        <w:tc>
          <w:tcPr>
            <w:tcW w:w="1218" w:type="dxa"/>
            <w:vMerge w:val="continue"/>
            <w:tcBorders>
              <w:top w:val="single" w:color="auto" w:sz="4" w:space="0"/>
              <w:left w:val="nil"/>
              <w:bottom w:val="single" w:color="auto" w:sz="4" w:space="0"/>
              <w:right w:val="single" w:color="000000" w:sz="4" w:space="0"/>
            </w:tcBorders>
            <w:vAlign w:val="center"/>
          </w:tcPr>
          <w:p w14:paraId="19EBC878">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5349DCC1">
            <w:pPr>
              <w:autoSpaceDE/>
              <w:autoSpaceDN/>
              <w:spacing w:line="240" w:lineRule="auto"/>
              <w:ind w:firstLine="0" w:firstLineChars="0"/>
              <w:jc w:val="center"/>
              <w:rPr>
                <w:rFonts w:hint="eastAsia" w:ascii="仿宋" w:hAnsi="仿宋" w:eastAsia="仿宋" w:cs="仿宋"/>
                <w:sz w:val="28"/>
                <w:szCs w:val="28"/>
                <w:lang w:eastAsia="zh-Hans"/>
              </w:rPr>
            </w:pPr>
          </w:p>
        </w:tc>
      </w:tr>
      <w:tr w14:paraId="2FB1E6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0AB98E64">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500BE907">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C06E08">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一次性餐具</w:t>
            </w:r>
          </w:p>
        </w:tc>
        <w:tc>
          <w:tcPr>
            <w:tcW w:w="947"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2D80C8C6">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1个</w:t>
            </w:r>
          </w:p>
        </w:tc>
        <w:tc>
          <w:tcPr>
            <w:tcW w:w="1218" w:type="dxa"/>
            <w:vMerge w:val="continue"/>
            <w:tcBorders>
              <w:top w:val="single" w:color="auto" w:sz="4" w:space="0"/>
              <w:left w:val="nil"/>
              <w:bottom w:val="single" w:color="auto" w:sz="4" w:space="0"/>
              <w:right w:val="single" w:color="000000" w:sz="4" w:space="0"/>
            </w:tcBorders>
            <w:vAlign w:val="center"/>
          </w:tcPr>
          <w:p w14:paraId="7B1C9A5D">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4EBC9BD5">
            <w:pPr>
              <w:autoSpaceDE/>
              <w:autoSpaceDN/>
              <w:spacing w:line="240" w:lineRule="auto"/>
              <w:ind w:firstLine="0" w:firstLineChars="0"/>
              <w:jc w:val="center"/>
              <w:rPr>
                <w:rFonts w:hint="eastAsia" w:ascii="仿宋" w:hAnsi="仿宋" w:eastAsia="仿宋" w:cs="仿宋"/>
                <w:sz w:val="28"/>
                <w:szCs w:val="28"/>
                <w:lang w:eastAsia="zh-Hans"/>
              </w:rPr>
            </w:pPr>
          </w:p>
        </w:tc>
      </w:tr>
      <w:tr w14:paraId="595D30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18046F4E">
            <w:pPr>
              <w:autoSpaceDE/>
              <w:autoSpaceDN/>
              <w:spacing w:line="240" w:lineRule="auto"/>
              <w:ind w:firstLine="0" w:firstLineChars="0"/>
              <w:jc w:val="center"/>
              <w:rPr>
                <w:rFonts w:hint="eastAsia" w:ascii="仿宋" w:hAnsi="仿宋" w:eastAsia="仿宋" w:cs="仿宋"/>
                <w:kern w:val="0"/>
                <w:sz w:val="28"/>
                <w:szCs w:val="28"/>
              </w:rPr>
            </w:pPr>
          </w:p>
        </w:tc>
        <w:tc>
          <w:tcPr>
            <w:tcW w:w="98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A05C208">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明火白粥（含咸菜）</w:t>
            </w: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60C99D0">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大米</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5101E2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75</w:t>
            </w:r>
          </w:p>
        </w:tc>
        <w:tc>
          <w:tcPr>
            <w:tcW w:w="1218" w:type="dxa"/>
            <w:tcBorders>
              <w:top w:val="single" w:color="auto" w:sz="4" w:space="0"/>
              <w:left w:val="nil"/>
              <w:bottom w:val="single" w:color="000000" w:sz="4" w:space="0"/>
              <w:right w:val="single" w:color="000000" w:sz="4" w:space="0"/>
            </w:tcBorders>
            <w:tcMar>
              <w:top w:w="0" w:type="dxa"/>
              <w:left w:w="105" w:type="dxa"/>
              <w:bottom w:w="0" w:type="dxa"/>
              <w:right w:w="105" w:type="dxa"/>
            </w:tcMar>
            <w:vAlign w:val="center"/>
          </w:tcPr>
          <w:p w14:paraId="553700F8">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028FC258">
            <w:pPr>
              <w:autoSpaceDE/>
              <w:autoSpaceDN/>
              <w:spacing w:line="240" w:lineRule="auto"/>
              <w:ind w:firstLine="0" w:firstLineChars="0"/>
              <w:jc w:val="center"/>
              <w:rPr>
                <w:rFonts w:hint="eastAsia" w:ascii="仿宋" w:hAnsi="仿宋" w:eastAsia="仿宋" w:cs="仿宋"/>
                <w:sz w:val="28"/>
                <w:szCs w:val="28"/>
                <w:lang w:eastAsia="zh-Hans"/>
              </w:rPr>
            </w:pPr>
          </w:p>
        </w:tc>
      </w:tr>
      <w:tr w14:paraId="735E1D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6646C413">
            <w:pPr>
              <w:autoSpaceDE/>
              <w:autoSpaceDN/>
              <w:spacing w:line="240" w:lineRule="auto"/>
              <w:ind w:firstLine="0" w:firstLineChars="0"/>
              <w:jc w:val="center"/>
              <w:rPr>
                <w:rFonts w:hint="eastAsia" w:ascii="仿宋" w:hAnsi="仿宋" w:eastAsia="仿宋" w:cs="仿宋"/>
                <w:kern w:val="0"/>
                <w:sz w:val="28"/>
                <w:szCs w:val="28"/>
              </w:rPr>
            </w:pPr>
          </w:p>
        </w:tc>
        <w:tc>
          <w:tcPr>
            <w:tcW w:w="98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DBF1A3B">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八宝粥</w:t>
            </w: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19F5EBB">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杂豆米</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F6C1F67">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75</w:t>
            </w:r>
          </w:p>
        </w:tc>
        <w:tc>
          <w:tcPr>
            <w:tcW w:w="121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27EE7E">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585256ED">
            <w:pPr>
              <w:autoSpaceDE/>
              <w:autoSpaceDN/>
              <w:spacing w:line="240" w:lineRule="auto"/>
              <w:ind w:firstLine="0" w:firstLineChars="0"/>
              <w:jc w:val="center"/>
              <w:rPr>
                <w:rFonts w:hint="eastAsia" w:ascii="仿宋" w:hAnsi="仿宋" w:eastAsia="仿宋" w:cs="仿宋"/>
                <w:sz w:val="28"/>
                <w:szCs w:val="28"/>
                <w:lang w:eastAsia="zh-Hans"/>
              </w:rPr>
            </w:pPr>
          </w:p>
        </w:tc>
      </w:tr>
      <w:tr w14:paraId="6F9F67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0C6EE65D">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restart"/>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D6E7D3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排骨青菜汤粉面</w:t>
            </w: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F5D44C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排骨</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B1E9592">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70</w:t>
            </w:r>
          </w:p>
        </w:tc>
        <w:tc>
          <w:tcPr>
            <w:tcW w:w="1218"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79B05069">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61E50E5B">
            <w:pPr>
              <w:autoSpaceDE/>
              <w:autoSpaceDN/>
              <w:spacing w:line="240" w:lineRule="auto"/>
              <w:ind w:firstLine="0" w:firstLineChars="0"/>
              <w:jc w:val="center"/>
              <w:rPr>
                <w:rFonts w:hint="eastAsia" w:ascii="仿宋" w:hAnsi="仿宋" w:eastAsia="仿宋" w:cs="仿宋"/>
                <w:sz w:val="28"/>
                <w:szCs w:val="28"/>
                <w:lang w:eastAsia="zh-Hans"/>
              </w:rPr>
            </w:pPr>
          </w:p>
        </w:tc>
      </w:tr>
      <w:tr w14:paraId="1F2611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5BFABFF1">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16FC3009">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B622786">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粉面</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63B8153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70</w:t>
            </w:r>
          </w:p>
        </w:tc>
        <w:tc>
          <w:tcPr>
            <w:tcW w:w="1218" w:type="dxa"/>
            <w:vMerge w:val="continue"/>
            <w:tcBorders>
              <w:top w:val="nil"/>
              <w:left w:val="nil"/>
              <w:bottom w:val="single" w:color="000000" w:sz="4" w:space="0"/>
              <w:right w:val="single" w:color="000000" w:sz="4" w:space="0"/>
            </w:tcBorders>
            <w:vAlign w:val="center"/>
          </w:tcPr>
          <w:p w14:paraId="698260AE">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07905BBC">
            <w:pPr>
              <w:autoSpaceDE/>
              <w:autoSpaceDN/>
              <w:spacing w:line="240" w:lineRule="auto"/>
              <w:ind w:firstLine="0" w:firstLineChars="0"/>
              <w:jc w:val="center"/>
              <w:rPr>
                <w:rFonts w:hint="eastAsia" w:ascii="仿宋" w:hAnsi="仿宋" w:eastAsia="仿宋" w:cs="仿宋"/>
                <w:sz w:val="28"/>
                <w:szCs w:val="28"/>
                <w:lang w:eastAsia="zh-Hans"/>
              </w:rPr>
            </w:pPr>
          </w:p>
        </w:tc>
      </w:tr>
      <w:tr w14:paraId="29656A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5F96AD3B">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19D164C1">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6136105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青菜</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67E3AC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70</w:t>
            </w:r>
          </w:p>
        </w:tc>
        <w:tc>
          <w:tcPr>
            <w:tcW w:w="1218" w:type="dxa"/>
            <w:vMerge w:val="continue"/>
            <w:tcBorders>
              <w:top w:val="nil"/>
              <w:left w:val="nil"/>
              <w:bottom w:val="single" w:color="000000" w:sz="4" w:space="0"/>
              <w:right w:val="single" w:color="000000" w:sz="4" w:space="0"/>
            </w:tcBorders>
            <w:vAlign w:val="center"/>
          </w:tcPr>
          <w:p w14:paraId="6C4E586E">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3ECEB9EB">
            <w:pPr>
              <w:autoSpaceDE/>
              <w:autoSpaceDN/>
              <w:spacing w:line="240" w:lineRule="auto"/>
              <w:ind w:firstLine="0" w:firstLineChars="0"/>
              <w:jc w:val="center"/>
              <w:rPr>
                <w:rFonts w:hint="eastAsia" w:ascii="仿宋" w:hAnsi="仿宋" w:eastAsia="仿宋" w:cs="仿宋"/>
                <w:sz w:val="28"/>
                <w:szCs w:val="28"/>
                <w:lang w:eastAsia="zh-Hans"/>
              </w:rPr>
            </w:pPr>
          </w:p>
        </w:tc>
      </w:tr>
      <w:tr w14:paraId="33EA7E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286" w:hRule="atLeast"/>
          <w:jc w:val="center"/>
        </w:trPr>
        <w:tc>
          <w:tcPr>
            <w:tcW w:w="2704" w:type="dxa"/>
            <w:vMerge w:val="continue"/>
            <w:tcBorders>
              <w:top w:val="nil"/>
              <w:left w:val="single" w:color="000000" w:sz="4" w:space="0"/>
              <w:bottom w:val="single" w:color="000000" w:sz="4" w:space="0"/>
              <w:right w:val="single" w:color="000000" w:sz="4" w:space="0"/>
            </w:tcBorders>
            <w:vAlign w:val="center"/>
          </w:tcPr>
          <w:p w14:paraId="6F1E32F7">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0E5BEF2C">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C9AF3B5">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一次性餐具</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5DC7EAC">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1个</w:t>
            </w:r>
          </w:p>
        </w:tc>
        <w:tc>
          <w:tcPr>
            <w:tcW w:w="1218" w:type="dxa"/>
            <w:vMerge w:val="continue"/>
            <w:tcBorders>
              <w:top w:val="nil"/>
              <w:left w:val="nil"/>
              <w:bottom w:val="single" w:color="000000" w:sz="4" w:space="0"/>
              <w:right w:val="single" w:color="000000" w:sz="4" w:space="0"/>
            </w:tcBorders>
            <w:vAlign w:val="center"/>
          </w:tcPr>
          <w:p w14:paraId="3C23EEBA">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0E642427">
            <w:pPr>
              <w:autoSpaceDE/>
              <w:autoSpaceDN/>
              <w:spacing w:line="240" w:lineRule="auto"/>
              <w:ind w:firstLine="0" w:firstLineChars="0"/>
              <w:jc w:val="center"/>
              <w:rPr>
                <w:rFonts w:hint="eastAsia" w:ascii="仿宋" w:hAnsi="仿宋" w:eastAsia="仿宋" w:cs="仿宋"/>
                <w:sz w:val="28"/>
                <w:szCs w:val="28"/>
                <w:lang w:eastAsia="zh-Hans"/>
              </w:rPr>
            </w:pPr>
          </w:p>
        </w:tc>
      </w:tr>
      <w:tr w14:paraId="3B1731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51768E4E">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restart"/>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F704775">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瘦肉青菜汤粉面</w:t>
            </w: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E99AEF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瘦肉</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5F55D86">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80</w:t>
            </w:r>
          </w:p>
        </w:tc>
        <w:tc>
          <w:tcPr>
            <w:tcW w:w="1218"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50460C12">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70C8156A">
            <w:pPr>
              <w:autoSpaceDE/>
              <w:autoSpaceDN/>
              <w:spacing w:line="240" w:lineRule="auto"/>
              <w:ind w:firstLine="0" w:firstLineChars="0"/>
              <w:jc w:val="center"/>
              <w:rPr>
                <w:rFonts w:hint="eastAsia" w:ascii="仿宋" w:hAnsi="仿宋" w:eastAsia="仿宋" w:cs="仿宋"/>
                <w:sz w:val="28"/>
                <w:szCs w:val="28"/>
                <w:lang w:eastAsia="zh-Hans"/>
              </w:rPr>
            </w:pPr>
          </w:p>
        </w:tc>
      </w:tr>
      <w:tr w14:paraId="3C7DAC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19B24DC8">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3878D288">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CF0B0B2">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粉面</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F741976">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250</w:t>
            </w:r>
          </w:p>
        </w:tc>
        <w:tc>
          <w:tcPr>
            <w:tcW w:w="1218" w:type="dxa"/>
            <w:vMerge w:val="continue"/>
            <w:tcBorders>
              <w:top w:val="nil"/>
              <w:left w:val="nil"/>
              <w:bottom w:val="single" w:color="000000" w:sz="4" w:space="0"/>
              <w:right w:val="single" w:color="000000" w:sz="4" w:space="0"/>
            </w:tcBorders>
            <w:vAlign w:val="center"/>
          </w:tcPr>
          <w:p w14:paraId="09BD054F">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16F9321B">
            <w:pPr>
              <w:autoSpaceDE/>
              <w:autoSpaceDN/>
              <w:spacing w:line="240" w:lineRule="auto"/>
              <w:ind w:firstLine="0" w:firstLineChars="0"/>
              <w:jc w:val="center"/>
              <w:rPr>
                <w:rFonts w:hint="eastAsia" w:ascii="仿宋" w:hAnsi="仿宋" w:eastAsia="仿宋" w:cs="仿宋"/>
                <w:sz w:val="28"/>
                <w:szCs w:val="28"/>
                <w:lang w:eastAsia="zh-Hans"/>
              </w:rPr>
            </w:pPr>
          </w:p>
        </w:tc>
      </w:tr>
      <w:tr w14:paraId="59E7C9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10E914D2">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7C9926A0">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3E6A1E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青菜</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2DF30D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100</w:t>
            </w:r>
          </w:p>
        </w:tc>
        <w:tc>
          <w:tcPr>
            <w:tcW w:w="1218" w:type="dxa"/>
            <w:vMerge w:val="continue"/>
            <w:tcBorders>
              <w:top w:val="nil"/>
              <w:left w:val="nil"/>
              <w:bottom w:val="single" w:color="000000" w:sz="4" w:space="0"/>
              <w:right w:val="single" w:color="000000" w:sz="4" w:space="0"/>
            </w:tcBorders>
            <w:vAlign w:val="center"/>
          </w:tcPr>
          <w:p w14:paraId="483E159C">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7209A7B3">
            <w:pPr>
              <w:autoSpaceDE/>
              <w:autoSpaceDN/>
              <w:spacing w:line="240" w:lineRule="auto"/>
              <w:ind w:firstLine="0" w:firstLineChars="0"/>
              <w:jc w:val="center"/>
              <w:rPr>
                <w:rFonts w:hint="eastAsia" w:ascii="仿宋" w:hAnsi="仿宋" w:eastAsia="仿宋" w:cs="仿宋"/>
                <w:sz w:val="28"/>
                <w:szCs w:val="28"/>
                <w:lang w:eastAsia="zh-Hans"/>
              </w:rPr>
            </w:pPr>
          </w:p>
        </w:tc>
      </w:tr>
      <w:tr w14:paraId="6F04C3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1CF69707">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4DF5B6B8">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A68AEF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一次性餐具</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75AFB32">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1个</w:t>
            </w:r>
          </w:p>
        </w:tc>
        <w:tc>
          <w:tcPr>
            <w:tcW w:w="1218" w:type="dxa"/>
            <w:vMerge w:val="continue"/>
            <w:tcBorders>
              <w:top w:val="nil"/>
              <w:left w:val="nil"/>
              <w:bottom w:val="single" w:color="000000" w:sz="4" w:space="0"/>
              <w:right w:val="single" w:color="000000" w:sz="4" w:space="0"/>
            </w:tcBorders>
            <w:vAlign w:val="center"/>
          </w:tcPr>
          <w:p w14:paraId="7FC97F6A">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60C7DE6A">
            <w:pPr>
              <w:autoSpaceDE/>
              <w:autoSpaceDN/>
              <w:spacing w:line="240" w:lineRule="auto"/>
              <w:ind w:firstLine="0" w:firstLineChars="0"/>
              <w:jc w:val="center"/>
              <w:rPr>
                <w:rFonts w:hint="eastAsia" w:ascii="仿宋" w:hAnsi="仿宋" w:eastAsia="仿宋" w:cs="仿宋"/>
                <w:sz w:val="28"/>
                <w:szCs w:val="28"/>
                <w:lang w:eastAsia="zh-Hans"/>
              </w:rPr>
            </w:pPr>
          </w:p>
        </w:tc>
      </w:tr>
      <w:tr w14:paraId="53ABAB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B088CB">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炒粉面类</w:t>
            </w:r>
          </w:p>
        </w:tc>
        <w:tc>
          <w:tcPr>
            <w:tcW w:w="983" w:type="dxa"/>
            <w:vMerge w:val="restart"/>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239C3C0">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肉（蛋）炒粉面</w:t>
            </w: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93B1FA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粉面</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4858F27">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100</w:t>
            </w:r>
          </w:p>
        </w:tc>
        <w:tc>
          <w:tcPr>
            <w:tcW w:w="1218"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51915BC1">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3E7A9E23">
            <w:pPr>
              <w:autoSpaceDE/>
              <w:autoSpaceDN/>
              <w:spacing w:line="240" w:lineRule="auto"/>
              <w:ind w:firstLine="0" w:firstLineChars="0"/>
              <w:jc w:val="center"/>
              <w:rPr>
                <w:rFonts w:hint="eastAsia" w:ascii="仿宋" w:hAnsi="仿宋" w:eastAsia="仿宋" w:cs="仿宋"/>
                <w:sz w:val="28"/>
                <w:szCs w:val="28"/>
                <w:lang w:eastAsia="zh-Hans"/>
              </w:rPr>
            </w:pPr>
          </w:p>
        </w:tc>
      </w:tr>
      <w:tr w14:paraId="24E832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2FD28033">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672127DE">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6150CC9E">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肉（鸡蛋）</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4E4EFC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80</w:t>
            </w:r>
          </w:p>
        </w:tc>
        <w:tc>
          <w:tcPr>
            <w:tcW w:w="1218" w:type="dxa"/>
            <w:vMerge w:val="continue"/>
            <w:tcBorders>
              <w:top w:val="nil"/>
              <w:left w:val="nil"/>
              <w:bottom w:val="single" w:color="000000" w:sz="4" w:space="0"/>
              <w:right w:val="single" w:color="000000" w:sz="4" w:space="0"/>
            </w:tcBorders>
            <w:vAlign w:val="center"/>
          </w:tcPr>
          <w:p w14:paraId="76DAE53E">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08D29ABA">
            <w:pPr>
              <w:autoSpaceDE/>
              <w:autoSpaceDN/>
              <w:spacing w:line="240" w:lineRule="auto"/>
              <w:ind w:firstLine="0" w:firstLineChars="0"/>
              <w:jc w:val="center"/>
              <w:rPr>
                <w:rFonts w:hint="eastAsia" w:ascii="仿宋" w:hAnsi="仿宋" w:eastAsia="仿宋" w:cs="仿宋"/>
                <w:sz w:val="28"/>
                <w:szCs w:val="28"/>
                <w:lang w:eastAsia="zh-Hans"/>
              </w:rPr>
            </w:pPr>
          </w:p>
        </w:tc>
      </w:tr>
      <w:tr w14:paraId="611E5B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03C3E7A3">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2D450BB9">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52C0CE7">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一次性餐具</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FED114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1个</w:t>
            </w:r>
          </w:p>
        </w:tc>
        <w:tc>
          <w:tcPr>
            <w:tcW w:w="1218" w:type="dxa"/>
            <w:vMerge w:val="continue"/>
            <w:tcBorders>
              <w:top w:val="nil"/>
              <w:left w:val="nil"/>
              <w:bottom w:val="single" w:color="000000" w:sz="4" w:space="0"/>
              <w:right w:val="single" w:color="000000" w:sz="4" w:space="0"/>
            </w:tcBorders>
            <w:vAlign w:val="center"/>
          </w:tcPr>
          <w:p w14:paraId="3D3CD5C2">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030E19BF">
            <w:pPr>
              <w:autoSpaceDE/>
              <w:autoSpaceDN/>
              <w:spacing w:line="240" w:lineRule="auto"/>
              <w:ind w:firstLine="0" w:firstLineChars="0"/>
              <w:jc w:val="center"/>
              <w:rPr>
                <w:rFonts w:hint="eastAsia" w:ascii="仿宋" w:hAnsi="仿宋" w:eastAsia="仿宋" w:cs="仿宋"/>
                <w:sz w:val="28"/>
                <w:szCs w:val="28"/>
                <w:lang w:eastAsia="zh-Hans"/>
              </w:rPr>
            </w:pPr>
          </w:p>
        </w:tc>
      </w:tr>
      <w:tr w14:paraId="2ECCC6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2329179C">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restart"/>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84FE04A">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素炒粉面</w:t>
            </w: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4F783F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粉面</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562D68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200</w:t>
            </w:r>
          </w:p>
        </w:tc>
        <w:tc>
          <w:tcPr>
            <w:tcW w:w="1218"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14:paraId="137F17E2">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2B203195">
            <w:pPr>
              <w:autoSpaceDE/>
              <w:autoSpaceDN/>
              <w:spacing w:line="240" w:lineRule="auto"/>
              <w:ind w:firstLine="0" w:firstLineChars="0"/>
              <w:jc w:val="center"/>
              <w:rPr>
                <w:rFonts w:hint="eastAsia" w:ascii="仿宋" w:hAnsi="仿宋" w:eastAsia="仿宋" w:cs="仿宋"/>
                <w:sz w:val="28"/>
                <w:szCs w:val="28"/>
                <w:lang w:eastAsia="zh-Hans"/>
              </w:rPr>
            </w:pPr>
          </w:p>
        </w:tc>
      </w:tr>
      <w:tr w14:paraId="6DEDB3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65022231">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075D5EA4">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3164B0C">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素菜</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805CBE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50</w:t>
            </w:r>
          </w:p>
        </w:tc>
        <w:tc>
          <w:tcPr>
            <w:tcW w:w="1218" w:type="dxa"/>
            <w:vMerge w:val="continue"/>
            <w:tcBorders>
              <w:top w:val="nil"/>
              <w:left w:val="nil"/>
              <w:bottom w:val="single" w:color="000000" w:sz="4" w:space="0"/>
              <w:right w:val="single" w:color="000000" w:sz="4" w:space="0"/>
            </w:tcBorders>
            <w:vAlign w:val="center"/>
          </w:tcPr>
          <w:p w14:paraId="0C4905C8">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2F2DA0C4">
            <w:pPr>
              <w:autoSpaceDE/>
              <w:autoSpaceDN/>
              <w:spacing w:line="240" w:lineRule="auto"/>
              <w:ind w:firstLine="0" w:firstLineChars="0"/>
              <w:jc w:val="center"/>
              <w:rPr>
                <w:rFonts w:hint="eastAsia" w:ascii="仿宋" w:hAnsi="仿宋" w:eastAsia="仿宋" w:cs="仿宋"/>
                <w:sz w:val="28"/>
                <w:szCs w:val="28"/>
                <w:lang w:eastAsia="zh-Hans"/>
              </w:rPr>
            </w:pPr>
          </w:p>
        </w:tc>
      </w:tr>
      <w:tr w14:paraId="58FA2E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5C16944E">
            <w:pPr>
              <w:autoSpaceDE/>
              <w:autoSpaceDN/>
              <w:spacing w:line="240" w:lineRule="auto"/>
              <w:ind w:firstLine="0" w:firstLineChars="0"/>
              <w:jc w:val="center"/>
              <w:rPr>
                <w:rFonts w:hint="eastAsia" w:ascii="仿宋" w:hAnsi="仿宋" w:eastAsia="仿宋" w:cs="仿宋"/>
                <w:kern w:val="0"/>
                <w:sz w:val="28"/>
                <w:szCs w:val="28"/>
              </w:rPr>
            </w:pPr>
          </w:p>
        </w:tc>
        <w:tc>
          <w:tcPr>
            <w:tcW w:w="983" w:type="dxa"/>
            <w:vMerge w:val="continue"/>
            <w:tcBorders>
              <w:top w:val="nil"/>
              <w:left w:val="nil"/>
              <w:bottom w:val="single" w:color="000000" w:sz="4" w:space="0"/>
              <w:right w:val="single" w:color="000000" w:sz="4" w:space="0"/>
            </w:tcBorders>
            <w:vAlign w:val="center"/>
          </w:tcPr>
          <w:p w14:paraId="208CA7F4">
            <w:pPr>
              <w:autoSpaceDE/>
              <w:autoSpaceDN/>
              <w:spacing w:line="240" w:lineRule="auto"/>
              <w:ind w:firstLine="0" w:firstLineChars="0"/>
              <w:jc w:val="center"/>
              <w:rPr>
                <w:rFonts w:hint="eastAsia" w:ascii="仿宋" w:hAnsi="仿宋" w:eastAsia="仿宋" w:cs="仿宋"/>
                <w:kern w:val="0"/>
                <w:sz w:val="28"/>
                <w:szCs w:val="28"/>
              </w:rPr>
            </w:pP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681FC3C3">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一次性餐具</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699B50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1个</w:t>
            </w:r>
          </w:p>
        </w:tc>
        <w:tc>
          <w:tcPr>
            <w:tcW w:w="1218" w:type="dxa"/>
            <w:vMerge w:val="continue"/>
            <w:tcBorders>
              <w:top w:val="nil"/>
              <w:left w:val="nil"/>
              <w:bottom w:val="single" w:color="000000" w:sz="4" w:space="0"/>
              <w:right w:val="single" w:color="000000" w:sz="4" w:space="0"/>
            </w:tcBorders>
            <w:vAlign w:val="center"/>
          </w:tcPr>
          <w:p w14:paraId="2AB33AF2">
            <w:pPr>
              <w:autoSpaceDE/>
              <w:autoSpaceDN/>
              <w:spacing w:line="240" w:lineRule="auto"/>
              <w:ind w:firstLine="0" w:firstLineChars="0"/>
              <w:jc w:val="center"/>
              <w:rPr>
                <w:rFonts w:hint="eastAsia" w:ascii="仿宋" w:hAnsi="仿宋" w:eastAsia="仿宋" w:cs="仿宋"/>
                <w:kern w:val="0"/>
                <w:sz w:val="28"/>
                <w:szCs w:val="28"/>
              </w:rPr>
            </w:pPr>
          </w:p>
        </w:tc>
        <w:tc>
          <w:tcPr>
            <w:tcW w:w="250" w:type="dxa"/>
            <w:tcBorders>
              <w:top w:val="nil"/>
              <w:left w:val="nil"/>
              <w:bottom w:val="nil"/>
              <w:right w:val="nil"/>
            </w:tcBorders>
            <w:tcMar>
              <w:top w:w="0" w:type="dxa"/>
              <w:left w:w="105" w:type="dxa"/>
              <w:bottom w:w="0" w:type="dxa"/>
              <w:right w:w="105" w:type="dxa"/>
            </w:tcMar>
            <w:vAlign w:val="center"/>
          </w:tcPr>
          <w:p w14:paraId="64BACC51">
            <w:pPr>
              <w:autoSpaceDE/>
              <w:autoSpaceDN/>
              <w:spacing w:line="240" w:lineRule="auto"/>
              <w:ind w:firstLine="0" w:firstLineChars="0"/>
              <w:jc w:val="center"/>
              <w:rPr>
                <w:rFonts w:hint="eastAsia" w:ascii="仿宋" w:hAnsi="仿宋" w:eastAsia="仿宋" w:cs="仿宋"/>
                <w:sz w:val="28"/>
                <w:szCs w:val="28"/>
                <w:lang w:eastAsia="zh-Hans"/>
              </w:rPr>
            </w:pPr>
          </w:p>
        </w:tc>
      </w:tr>
      <w:tr w14:paraId="469216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restart"/>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center"/>
          </w:tcPr>
          <w:p w14:paraId="077BAC92">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饮料</w:t>
            </w:r>
          </w:p>
        </w:tc>
        <w:tc>
          <w:tcPr>
            <w:tcW w:w="98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CD234D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豆浆</w:t>
            </w: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AC80D5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黄豆</w:t>
            </w: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F49C341">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25</w:t>
            </w:r>
          </w:p>
        </w:tc>
        <w:tc>
          <w:tcPr>
            <w:tcW w:w="121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24B6E1">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1FED3F4E">
            <w:pPr>
              <w:autoSpaceDE/>
              <w:autoSpaceDN/>
              <w:spacing w:line="240" w:lineRule="auto"/>
              <w:ind w:firstLine="0" w:firstLineChars="0"/>
              <w:jc w:val="center"/>
              <w:rPr>
                <w:rFonts w:hint="eastAsia" w:ascii="仿宋" w:hAnsi="仿宋" w:eastAsia="仿宋" w:cs="仿宋"/>
                <w:sz w:val="28"/>
                <w:szCs w:val="28"/>
                <w:lang w:eastAsia="zh-Hans"/>
              </w:rPr>
            </w:pPr>
          </w:p>
        </w:tc>
      </w:tr>
      <w:tr w14:paraId="6978AE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04AA8101">
            <w:pPr>
              <w:autoSpaceDE/>
              <w:autoSpaceDN/>
              <w:spacing w:line="240" w:lineRule="auto"/>
              <w:ind w:firstLine="0" w:firstLineChars="0"/>
              <w:jc w:val="center"/>
              <w:rPr>
                <w:rFonts w:hint="eastAsia" w:ascii="仿宋" w:hAnsi="仿宋" w:eastAsia="仿宋" w:cs="仿宋"/>
                <w:kern w:val="0"/>
                <w:sz w:val="28"/>
                <w:szCs w:val="28"/>
              </w:rPr>
            </w:pPr>
          </w:p>
        </w:tc>
        <w:tc>
          <w:tcPr>
            <w:tcW w:w="98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650359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纯牛奶</w:t>
            </w: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9F2E219">
            <w:pPr>
              <w:autoSpaceDE/>
              <w:autoSpaceDN/>
              <w:spacing w:line="240" w:lineRule="auto"/>
              <w:ind w:firstLine="0" w:firstLineChars="0"/>
              <w:jc w:val="center"/>
              <w:rPr>
                <w:rFonts w:hint="eastAsia" w:ascii="仿宋" w:hAnsi="仿宋" w:eastAsia="仿宋" w:cs="仿宋"/>
                <w:sz w:val="28"/>
                <w:szCs w:val="28"/>
                <w:lang w:eastAsia="zh-Hans"/>
              </w:rPr>
            </w:pP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A2A329D">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250</w:t>
            </w:r>
          </w:p>
        </w:tc>
        <w:tc>
          <w:tcPr>
            <w:tcW w:w="121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B3F6FA">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6D4A3A9D">
            <w:pPr>
              <w:autoSpaceDE/>
              <w:autoSpaceDN/>
              <w:spacing w:line="240" w:lineRule="auto"/>
              <w:ind w:firstLine="0" w:firstLineChars="0"/>
              <w:jc w:val="center"/>
              <w:rPr>
                <w:rFonts w:hint="eastAsia" w:ascii="仿宋" w:hAnsi="仿宋" w:eastAsia="仿宋" w:cs="仿宋"/>
                <w:sz w:val="28"/>
                <w:szCs w:val="28"/>
                <w:lang w:eastAsia="zh-Hans"/>
              </w:rPr>
            </w:pPr>
          </w:p>
        </w:tc>
      </w:tr>
      <w:tr w14:paraId="50DF46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restart"/>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center"/>
          </w:tcPr>
          <w:p w14:paraId="5404EB50">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杂粮</w:t>
            </w:r>
          </w:p>
        </w:tc>
        <w:tc>
          <w:tcPr>
            <w:tcW w:w="98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90FA0FF">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熟鸡蛋</w:t>
            </w: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6C76BAE">
            <w:pPr>
              <w:autoSpaceDE/>
              <w:autoSpaceDN/>
              <w:spacing w:line="240" w:lineRule="auto"/>
              <w:ind w:firstLine="0" w:firstLineChars="0"/>
              <w:jc w:val="center"/>
              <w:rPr>
                <w:rFonts w:hint="eastAsia" w:ascii="仿宋" w:hAnsi="仿宋" w:eastAsia="仿宋" w:cs="仿宋"/>
                <w:sz w:val="28"/>
                <w:szCs w:val="28"/>
                <w:lang w:eastAsia="zh-Hans"/>
              </w:rPr>
            </w:pP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64BF7D5C">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60</w:t>
            </w:r>
          </w:p>
        </w:tc>
        <w:tc>
          <w:tcPr>
            <w:tcW w:w="121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C56903">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004C0E38">
            <w:pPr>
              <w:autoSpaceDE/>
              <w:autoSpaceDN/>
              <w:spacing w:line="240" w:lineRule="auto"/>
              <w:ind w:firstLine="0" w:firstLineChars="0"/>
              <w:jc w:val="center"/>
              <w:rPr>
                <w:rFonts w:hint="eastAsia" w:ascii="仿宋" w:hAnsi="仿宋" w:eastAsia="仿宋" w:cs="仿宋"/>
                <w:sz w:val="28"/>
                <w:szCs w:val="28"/>
                <w:lang w:eastAsia="zh-Hans"/>
              </w:rPr>
            </w:pPr>
          </w:p>
        </w:tc>
      </w:tr>
      <w:tr w14:paraId="108774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2FA8BFA2">
            <w:pPr>
              <w:autoSpaceDE/>
              <w:autoSpaceDN/>
              <w:spacing w:line="240" w:lineRule="auto"/>
              <w:ind w:firstLine="0" w:firstLineChars="0"/>
              <w:jc w:val="center"/>
              <w:rPr>
                <w:rFonts w:hint="eastAsia" w:ascii="仿宋" w:hAnsi="仿宋" w:eastAsia="仿宋" w:cs="仿宋"/>
                <w:kern w:val="0"/>
                <w:sz w:val="28"/>
                <w:szCs w:val="28"/>
              </w:rPr>
            </w:pPr>
          </w:p>
        </w:tc>
        <w:tc>
          <w:tcPr>
            <w:tcW w:w="98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68A2370">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红薯</w:t>
            </w: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8C27622">
            <w:pPr>
              <w:autoSpaceDE/>
              <w:autoSpaceDN/>
              <w:spacing w:line="240" w:lineRule="auto"/>
              <w:ind w:firstLine="0" w:firstLineChars="0"/>
              <w:jc w:val="center"/>
              <w:rPr>
                <w:rFonts w:hint="eastAsia" w:ascii="仿宋" w:hAnsi="仿宋" w:eastAsia="仿宋" w:cs="仿宋"/>
                <w:sz w:val="28"/>
                <w:szCs w:val="28"/>
                <w:lang w:eastAsia="zh-Hans"/>
              </w:rPr>
            </w:pP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9BD3792">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350</w:t>
            </w:r>
          </w:p>
        </w:tc>
        <w:tc>
          <w:tcPr>
            <w:tcW w:w="121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958E9D">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06226D95">
            <w:pPr>
              <w:autoSpaceDE/>
              <w:autoSpaceDN/>
              <w:spacing w:line="240" w:lineRule="auto"/>
              <w:ind w:firstLine="0" w:firstLineChars="0"/>
              <w:jc w:val="center"/>
              <w:rPr>
                <w:rFonts w:hint="eastAsia" w:ascii="仿宋" w:hAnsi="仿宋" w:eastAsia="仿宋" w:cs="仿宋"/>
                <w:sz w:val="28"/>
                <w:szCs w:val="28"/>
                <w:lang w:eastAsia="zh-Hans"/>
              </w:rPr>
            </w:pPr>
          </w:p>
        </w:tc>
      </w:tr>
      <w:tr w14:paraId="5B9BCC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704" w:type="dxa"/>
            <w:vMerge w:val="continue"/>
            <w:tcBorders>
              <w:top w:val="nil"/>
              <w:left w:val="single" w:color="000000" w:sz="4" w:space="0"/>
              <w:bottom w:val="single" w:color="000000" w:sz="4" w:space="0"/>
              <w:right w:val="single" w:color="000000" w:sz="4" w:space="0"/>
            </w:tcBorders>
            <w:vAlign w:val="center"/>
          </w:tcPr>
          <w:p w14:paraId="106F2017">
            <w:pPr>
              <w:autoSpaceDE/>
              <w:autoSpaceDN/>
              <w:spacing w:line="240" w:lineRule="auto"/>
              <w:ind w:firstLine="0" w:firstLineChars="0"/>
              <w:jc w:val="center"/>
              <w:rPr>
                <w:rFonts w:hint="eastAsia" w:ascii="仿宋" w:hAnsi="仿宋" w:eastAsia="仿宋" w:cs="仿宋"/>
                <w:kern w:val="0"/>
                <w:sz w:val="28"/>
                <w:szCs w:val="28"/>
              </w:rPr>
            </w:pPr>
          </w:p>
        </w:tc>
        <w:tc>
          <w:tcPr>
            <w:tcW w:w="98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B5AF219">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玉米</w:t>
            </w:r>
          </w:p>
        </w:tc>
        <w:tc>
          <w:tcPr>
            <w:tcW w:w="126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7B11605">
            <w:pPr>
              <w:autoSpaceDE/>
              <w:autoSpaceDN/>
              <w:spacing w:line="240" w:lineRule="auto"/>
              <w:ind w:firstLine="0" w:firstLineChars="0"/>
              <w:jc w:val="center"/>
              <w:rPr>
                <w:rFonts w:hint="eastAsia" w:ascii="仿宋" w:hAnsi="仿宋" w:eastAsia="仿宋" w:cs="仿宋"/>
                <w:sz w:val="28"/>
                <w:szCs w:val="28"/>
                <w:lang w:eastAsia="zh-Hans"/>
              </w:rPr>
            </w:pPr>
          </w:p>
        </w:tc>
        <w:tc>
          <w:tcPr>
            <w:tcW w:w="947"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6C14C855">
            <w:pPr>
              <w:autoSpaceDE/>
              <w:autoSpaceDN/>
              <w:spacing w:line="240" w:lineRule="auto"/>
              <w:ind w:firstLine="0" w:firstLineChars="0"/>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400</w:t>
            </w:r>
          </w:p>
        </w:tc>
        <w:tc>
          <w:tcPr>
            <w:tcW w:w="121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D974BF">
            <w:pPr>
              <w:autoSpaceDE/>
              <w:autoSpaceDN/>
              <w:spacing w:line="240" w:lineRule="auto"/>
              <w:ind w:firstLine="0" w:firstLineChars="0"/>
              <w:jc w:val="center"/>
              <w:rPr>
                <w:rFonts w:hint="eastAsia" w:ascii="仿宋" w:hAnsi="仿宋" w:eastAsia="仿宋" w:cs="仿宋"/>
                <w:sz w:val="28"/>
                <w:szCs w:val="28"/>
                <w:lang w:eastAsia="zh-Hans"/>
              </w:rPr>
            </w:pPr>
          </w:p>
        </w:tc>
        <w:tc>
          <w:tcPr>
            <w:tcW w:w="250" w:type="dxa"/>
            <w:tcBorders>
              <w:top w:val="nil"/>
              <w:left w:val="nil"/>
              <w:bottom w:val="nil"/>
              <w:right w:val="nil"/>
            </w:tcBorders>
            <w:tcMar>
              <w:top w:w="0" w:type="dxa"/>
              <w:left w:w="105" w:type="dxa"/>
              <w:bottom w:w="0" w:type="dxa"/>
              <w:right w:w="105" w:type="dxa"/>
            </w:tcMar>
            <w:vAlign w:val="center"/>
          </w:tcPr>
          <w:p w14:paraId="692401E2">
            <w:pPr>
              <w:autoSpaceDE/>
              <w:autoSpaceDN/>
              <w:spacing w:line="240" w:lineRule="auto"/>
              <w:ind w:firstLine="0" w:firstLineChars="0"/>
              <w:jc w:val="center"/>
              <w:rPr>
                <w:rFonts w:hint="eastAsia" w:ascii="仿宋" w:hAnsi="仿宋" w:eastAsia="仿宋" w:cs="仿宋"/>
                <w:sz w:val="28"/>
                <w:szCs w:val="28"/>
                <w:lang w:eastAsia="zh-Hans"/>
              </w:rPr>
            </w:pPr>
          </w:p>
        </w:tc>
      </w:tr>
      <w:tr w14:paraId="0AA442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363" w:type="dxa"/>
            <w:gridSpan w:val="7"/>
            <w:tcBorders>
              <w:top w:val="nil"/>
              <w:left w:val="nil"/>
              <w:bottom w:val="nil"/>
              <w:right w:val="nil"/>
            </w:tcBorders>
            <w:tcMar>
              <w:top w:w="0" w:type="dxa"/>
              <w:left w:w="105" w:type="dxa"/>
              <w:bottom w:w="0" w:type="dxa"/>
              <w:right w:w="105" w:type="dxa"/>
            </w:tcMar>
            <w:vAlign w:val="center"/>
          </w:tcPr>
          <w:p w14:paraId="6C47F3D8">
            <w:pPr>
              <w:autoSpaceDE/>
              <w:autoSpaceDN/>
              <w:spacing w:line="240" w:lineRule="auto"/>
              <w:ind w:firstLine="560" w:firstLineChars="200"/>
              <w:jc w:val="both"/>
              <w:rPr>
                <w:rFonts w:hint="eastAsia" w:ascii="仿宋" w:hAnsi="仿宋" w:eastAsia="仿宋" w:cs="仿宋"/>
                <w:b w:val="0"/>
                <w:sz w:val="28"/>
                <w:szCs w:val="28"/>
                <w:lang w:eastAsia="zh-Hans"/>
              </w:rPr>
            </w:pPr>
            <w:r>
              <w:rPr>
                <w:rFonts w:hint="eastAsia" w:ascii="仿宋" w:hAnsi="仿宋" w:eastAsia="仿宋" w:cs="仿宋"/>
                <w:b w:val="0"/>
                <w:sz w:val="28"/>
                <w:szCs w:val="28"/>
                <w:lang w:eastAsia="zh-Hans"/>
              </w:rPr>
              <w:t>2.正餐报价表（中餐、晚餐）</w:t>
            </w:r>
          </w:p>
          <w:tbl>
            <w:tblPr>
              <w:tblStyle w:val="4"/>
              <w:tblW w:w="6804" w:type="dxa"/>
              <w:tblInd w:w="0" w:type="dxa"/>
              <w:tblLayout w:type="fixed"/>
              <w:tblCellMar>
                <w:top w:w="0" w:type="dxa"/>
                <w:left w:w="108" w:type="dxa"/>
                <w:bottom w:w="0" w:type="dxa"/>
                <w:right w:w="108" w:type="dxa"/>
              </w:tblCellMar>
            </w:tblPr>
            <w:tblGrid>
              <w:gridCol w:w="1134"/>
              <w:gridCol w:w="1134"/>
              <w:gridCol w:w="1134"/>
              <w:gridCol w:w="1134"/>
              <w:gridCol w:w="1134"/>
              <w:gridCol w:w="1134"/>
            </w:tblGrid>
            <w:tr w14:paraId="6D433D36">
              <w:tblPrEx>
                <w:tblCellMar>
                  <w:top w:w="0" w:type="dxa"/>
                  <w:left w:w="108" w:type="dxa"/>
                  <w:bottom w:w="0" w:type="dxa"/>
                  <w:right w:w="108" w:type="dxa"/>
                </w:tblCellMar>
              </w:tblPrEx>
              <w:trPr>
                <w:trHeight w:val="438" w:hRule="atLeast"/>
              </w:trPr>
              <w:tc>
                <w:tcPr>
                  <w:tcW w:w="1134" w:type="dxa"/>
                  <w:vMerge w:val="restart"/>
                  <w:tcBorders>
                    <w:top w:val="single" w:color="000000" w:sz="4" w:space="0"/>
                    <w:left w:val="single" w:color="000000" w:sz="4" w:space="0"/>
                    <w:right w:val="single" w:color="000000" w:sz="4" w:space="0"/>
                  </w:tcBorders>
                  <w:shd w:val="clear" w:color="auto" w:fill="auto"/>
                  <w:vAlign w:val="center"/>
                </w:tcPr>
                <w:p w14:paraId="75FA7EFA">
                  <w:pPr>
                    <w:widowControl/>
                    <w:autoSpaceDE/>
                    <w:autoSpaceDN/>
                    <w:spacing w:line="240" w:lineRule="auto"/>
                    <w:ind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bidi="ar"/>
                    </w:rPr>
                    <w:t>分类</w:t>
                  </w: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7AD40217">
                  <w:pPr>
                    <w:widowControl/>
                    <w:autoSpaceDE/>
                    <w:autoSpaceDN/>
                    <w:spacing w:line="240" w:lineRule="auto"/>
                    <w:ind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bidi="ar"/>
                    </w:rPr>
                    <w:t>品种</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95AE7">
                  <w:pPr>
                    <w:widowControl/>
                    <w:autoSpaceDE/>
                    <w:autoSpaceDN/>
                    <w:spacing w:line="240" w:lineRule="auto"/>
                    <w:ind w:firstLine="0" w:firstLineChars="0"/>
                    <w:jc w:val="center"/>
                    <w:textAlignment w:val="auto"/>
                    <w:rPr>
                      <w:rFonts w:hint="eastAsia" w:ascii="仿宋" w:hAnsi="仿宋" w:eastAsia="仿宋" w:cs="仿宋"/>
                      <w:b w:val="0"/>
                      <w:bCs w:val="0"/>
                      <w:sz w:val="28"/>
                      <w:szCs w:val="28"/>
                      <w:lang w:bidi="ar"/>
                    </w:rPr>
                  </w:pPr>
                  <w:r>
                    <w:rPr>
                      <w:rFonts w:hint="eastAsia" w:ascii="仿宋" w:hAnsi="仿宋" w:eastAsia="仿宋" w:cs="仿宋"/>
                      <w:b w:val="0"/>
                      <w:bCs w:val="0"/>
                      <w:sz w:val="28"/>
                      <w:szCs w:val="28"/>
                      <w:lang w:bidi="ar"/>
                    </w:rPr>
                    <w:t>原材料</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806F">
                  <w:pPr>
                    <w:widowControl/>
                    <w:autoSpaceDE/>
                    <w:autoSpaceDN/>
                    <w:spacing w:line="240" w:lineRule="auto"/>
                    <w:ind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bidi="ar"/>
                    </w:rPr>
                    <w:t>品种/规格</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8028">
                  <w:pPr>
                    <w:widowControl/>
                    <w:autoSpaceDE/>
                    <w:autoSpaceDN/>
                    <w:spacing w:line="240" w:lineRule="auto"/>
                    <w:ind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bidi="ar"/>
                    </w:rPr>
                    <w:t>限价（元）</w:t>
                  </w:r>
                </w:p>
              </w:tc>
            </w:tr>
            <w:tr w14:paraId="403E3AD7">
              <w:tblPrEx>
                <w:tblCellMar>
                  <w:top w:w="0" w:type="dxa"/>
                  <w:left w:w="108" w:type="dxa"/>
                  <w:bottom w:w="0" w:type="dxa"/>
                  <w:right w:w="108" w:type="dxa"/>
                </w:tblCellMar>
              </w:tblPrEx>
              <w:trPr>
                <w:trHeight w:val="438" w:hRule="atLeast"/>
              </w:trPr>
              <w:tc>
                <w:tcPr>
                  <w:tcW w:w="1134" w:type="dxa"/>
                  <w:vMerge w:val="continue"/>
                  <w:tcBorders>
                    <w:left w:val="single" w:color="000000" w:sz="4" w:space="0"/>
                    <w:bottom w:val="single" w:color="000000" w:sz="4" w:space="0"/>
                    <w:right w:val="single" w:color="000000" w:sz="4" w:space="0"/>
                  </w:tcBorders>
                  <w:shd w:val="clear" w:color="auto" w:fill="auto"/>
                  <w:vAlign w:val="center"/>
                </w:tcPr>
                <w:p w14:paraId="7194A264">
                  <w:pPr>
                    <w:autoSpaceDE/>
                    <w:autoSpaceDN/>
                    <w:spacing w:line="240" w:lineRule="auto"/>
                    <w:ind w:firstLine="0" w:firstLineChars="0"/>
                    <w:jc w:val="center"/>
                    <w:rPr>
                      <w:rFonts w:hint="eastAsia" w:ascii="仿宋" w:hAnsi="仿宋" w:eastAsia="仿宋" w:cs="仿宋"/>
                      <w:b w:val="0"/>
                      <w:bCs w:val="0"/>
                      <w:sz w:val="28"/>
                      <w:szCs w:val="28"/>
                    </w:rPr>
                  </w:pPr>
                </w:p>
              </w:tc>
              <w:tc>
                <w:tcPr>
                  <w:tcW w:w="1134" w:type="dxa"/>
                  <w:vMerge w:val="continue"/>
                  <w:tcBorders>
                    <w:left w:val="single" w:color="000000" w:sz="4" w:space="0"/>
                    <w:bottom w:val="single" w:color="000000" w:sz="4" w:space="0"/>
                    <w:right w:val="single" w:color="000000" w:sz="4" w:space="0"/>
                  </w:tcBorders>
                  <w:shd w:val="clear" w:color="auto" w:fill="auto"/>
                  <w:vAlign w:val="center"/>
                </w:tcPr>
                <w:p w14:paraId="709B803D">
                  <w:pPr>
                    <w:autoSpaceDE/>
                    <w:autoSpaceDN/>
                    <w:spacing w:line="240" w:lineRule="auto"/>
                    <w:ind w:firstLine="0" w:firstLineChars="0"/>
                    <w:jc w:val="center"/>
                    <w:rPr>
                      <w:rFonts w:hint="eastAsia" w:ascii="仿宋" w:hAnsi="仿宋" w:eastAsia="仿宋" w:cs="仿宋"/>
                      <w:b w:val="0"/>
                      <w:bCs w:val="0"/>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FF74">
                  <w:pPr>
                    <w:widowControl/>
                    <w:autoSpaceDE/>
                    <w:autoSpaceDN/>
                    <w:spacing w:line="240" w:lineRule="auto"/>
                    <w:ind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bidi="ar"/>
                    </w:rPr>
                    <w:t>名称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0742">
                  <w:pPr>
                    <w:widowControl/>
                    <w:autoSpaceDE/>
                    <w:autoSpaceDN/>
                    <w:spacing w:line="240" w:lineRule="auto"/>
                    <w:ind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bidi="ar"/>
                    </w:rPr>
                    <w:t>重量（克）</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17CD">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95E94">
                  <w:pPr>
                    <w:autoSpaceDE/>
                    <w:autoSpaceDN/>
                    <w:spacing w:line="240" w:lineRule="auto"/>
                    <w:ind w:firstLine="0" w:firstLineChars="0"/>
                    <w:jc w:val="center"/>
                    <w:rPr>
                      <w:rFonts w:hint="eastAsia" w:ascii="仿宋" w:hAnsi="仿宋" w:eastAsia="仿宋" w:cs="仿宋"/>
                      <w:sz w:val="28"/>
                      <w:szCs w:val="28"/>
                    </w:rPr>
                  </w:pPr>
                </w:p>
              </w:tc>
            </w:tr>
            <w:tr w14:paraId="041333E2">
              <w:tblPrEx>
                <w:tblCellMar>
                  <w:top w:w="0" w:type="dxa"/>
                  <w:left w:w="108" w:type="dxa"/>
                  <w:bottom w:w="0" w:type="dxa"/>
                  <w:right w:w="108" w:type="dxa"/>
                </w:tblCellMar>
              </w:tblPrEx>
              <w:trPr>
                <w:trHeight w:val="438" w:hRule="atLeast"/>
              </w:trPr>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77B7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大荤</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FFB2">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炸鸡腿</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6EE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鸡大腿</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A88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165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9FAF">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冻品</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791E">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648D8965">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02D4B">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FB4C">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炸鸡中翅2个</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568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鸡中翅</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0E53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110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6289">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冻品</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D52A">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4217C428">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93418">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FCE8">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香辣虾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B069">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沙虾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B12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200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B1D5">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沙虾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5407">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5F1179D9">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34E72">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03C8">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煎焗鱼</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3E2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鱼</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A0FB">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175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E797">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冰鲜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A5E9">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4BCCAD5D">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D8A11">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CECE">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红烧鱼块</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C725">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鲩鱼</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670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175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7AFC">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活鲩鱼</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82D2">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2B293F80">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F0D6C">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86D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蜜汁叉烧</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D13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无皮上肉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CD5B">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185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FF5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E651">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1A09B676">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450DB">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8EE5">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咸香鸡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4C3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F28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185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05D3">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黄麻鸡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47E4">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751BA0D6">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10064">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A18BF">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鲜冬菇焖鸡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85E8">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鲜冬菇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F855">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FCFC">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6EB5845F">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4297EBAD">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D85BC">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42649">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7A0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6B4C">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C48E">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黄麻鸡</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6E680FBF">
                  <w:pPr>
                    <w:autoSpaceDE/>
                    <w:autoSpaceDN/>
                    <w:spacing w:line="240" w:lineRule="auto"/>
                    <w:ind w:firstLine="0" w:firstLineChars="0"/>
                    <w:jc w:val="center"/>
                    <w:rPr>
                      <w:rFonts w:hint="eastAsia" w:ascii="仿宋" w:hAnsi="仿宋" w:eastAsia="仿宋" w:cs="仿宋"/>
                      <w:sz w:val="28"/>
                      <w:szCs w:val="28"/>
                    </w:rPr>
                  </w:pPr>
                </w:p>
              </w:tc>
            </w:tr>
            <w:tr w14:paraId="658ED2CF">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2F083">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C8F8F">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土豆红烧肉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802F">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土豆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D3BE">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80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0DCE">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442E5809">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4B23C0BA">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60862">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58478">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DD6F">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五花肉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CB4A">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9297">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5D5117A9">
                  <w:pPr>
                    <w:autoSpaceDE/>
                    <w:autoSpaceDN/>
                    <w:spacing w:line="240" w:lineRule="auto"/>
                    <w:ind w:firstLine="0" w:firstLineChars="0"/>
                    <w:jc w:val="center"/>
                    <w:rPr>
                      <w:rFonts w:hint="eastAsia" w:ascii="仿宋" w:hAnsi="仿宋" w:eastAsia="仿宋" w:cs="仿宋"/>
                      <w:sz w:val="28"/>
                      <w:szCs w:val="28"/>
                    </w:rPr>
                  </w:pPr>
                </w:p>
              </w:tc>
            </w:tr>
            <w:tr w14:paraId="6A869242">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6A9AA">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FBCD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冬菇蒸排骨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2187">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干冬菇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3168">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BC76">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18489AB3">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6686B058">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D5F32">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86A24">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1000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排骨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D8A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125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A3E7">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鲜排骨</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7ED27955">
                  <w:pPr>
                    <w:autoSpaceDE/>
                    <w:autoSpaceDN/>
                    <w:spacing w:line="240" w:lineRule="auto"/>
                    <w:ind w:firstLine="0" w:firstLineChars="0"/>
                    <w:jc w:val="center"/>
                    <w:rPr>
                      <w:rFonts w:hint="eastAsia" w:ascii="仿宋" w:hAnsi="仿宋" w:eastAsia="仿宋" w:cs="仿宋"/>
                      <w:sz w:val="28"/>
                      <w:szCs w:val="28"/>
                    </w:rPr>
                  </w:pPr>
                </w:p>
              </w:tc>
            </w:tr>
            <w:tr w14:paraId="6DBBBE71">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8B1BD">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EC241">
                  <w:pPr>
                    <w:widowControl/>
                    <w:autoSpaceDE/>
                    <w:autoSpaceDN/>
                    <w:spacing w:line="240" w:lineRule="auto"/>
                    <w:ind w:firstLine="0" w:firstLineChars="0"/>
                    <w:jc w:val="center"/>
                    <w:textAlignment w:val="auto"/>
                    <w:rPr>
                      <w:rFonts w:hint="eastAsia" w:ascii="仿宋" w:hAnsi="仿宋" w:eastAsia="仿宋" w:cs="仿宋"/>
                      <w:sz w:val="28"/>
                      <w:szCs w:val="28"/>
                      <w:lang w:bidi="ar"/>
                    </w:rPr>
                  </w:pPr>
                  <w:r>
                    <w:rPr>
                      <w:rFonts w:hint="eastAsia" w:ascii="仿宋" w:hAnsi="仿宋" w:eastAsia="仿宋" w:cs="仿宋"/>
                      <w:sz w:val="28"/>
                      <w:szCs w:val="28"/>
                      <w:lang w:bidi="ar"/>
                    </w:rPr>
                    <w:t>梅菜肉饼</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F71E">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梅菜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A2E2">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82573">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2DF164A9">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6FEE8B9E">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2114E">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ECBF2">
                  <w:pPr>
                    <w:widowControl/>
                    <w:autoSpaceDE/>
                    <w:autoSpaceDN/>
                    <w:spacing w:line="240" w:lineRule="auto"/>
                    <w:ind w:firstLine="0" w:firstLineChars="0"/>
                    <w:jc w:val="center"/>
                    <w:textAlignment w:val="auto"/>
                    <w:rPr>
                      <w:rFonts w:hint="eastAsia" w:ascii="仿宋" w:hAnsi="仿宋" w:eastAsia="仿宋" w:cs="仿宋"/>
                      <w:sz w:val="28"/>
                      <w:szCs w:val="2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45E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上肉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3508">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120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5995">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72837C2F">
                  <w:pPr>
                    <w:autoSpaceDE/>
                    <w:autoSpaceDN/>
                    <w:spacing w:line="240" w:lineRule="auto"/>
                    <w:ind w:firstLine="0" w:firstLineChars="0"/>
                    <w:jc w:val="center"/>
                    <w:rPr>
                      <w:rFonts w:hint="eastAsia" w:ascii="仿宋" w:hAnsi="仿宋" w:eastAsia="仿宋" w:cs="仿宋"/>
                      <w:sz w:val="28"/>
                      <w:szCs w:val="28"/>
                    </w:rPr>
                  </w:pPr>
                </w:p>
              </w:tc>
            </w:tr>
            <w:tr w14:paraId="5A4BCC6A">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2A11D">
                  <w:pPr>
                    <w:widowControl/>
                    <w:autoSpaceDE/>
                    <w:autoSpaceDN/>
                    <w:spacing w:line="240" w:lineRule="auto"/>
                    <w:ind w:firstLine="0" w:firstLineChars="0"/>
                    <w:jc w:val="center"/>
                    <w:textAlignment w:val="auto"/>
                    <w:rPr>
                      <w:rFonts w:hint="eastAsia" w:ascii="仿宋" w:hAnsi="仿宋" w:eastAsia="仿宋" w:cs="仿宋"/>
                      <w:sz w:val="28"/>
                      <w:szCs w:val="28"/>
                      <w:lang w:bidi="ar"/>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5DC2F">
                  <w:pPr>
                    <w:widowControl/>
                    <w:autoSpaceDE/>
                    <w:autoSpaceDN/>
                    <w:spacing w:line="240" w:lineRule="auto"/>
                    <w:ind w:firstLine="0" w:firstLineChars="0"/>
                    <w:jc w:val="center"/>
                    <w:textAlignment w:val="auto"/>
                    <w:rPr>
                      <w:rFonts w:hint="eastAsia" w:ascii="仿宋" w:hAnsi="仿宋" w:eastAsia="仿宋" w:cs="仿宋"/>
                      <w:sz w:val="28"/>
                      <w:szCs w:val="28"/>
                      <w:lang w:bidi="ar"/>
                    </w:rPr>
                  </w:pPr>
                  <w:r>
                    <w:rPr>
                      <w:rFonts w:hint="eastAsia" w:ascii="仿宋" w:hAnsi="仿宋" w:eastAsia="仿宋" w:cs="仿宋"/>
                      <w:sz w:val="28"/>
                      <w:szCs w:val="28"/>
                      <w:lang w:bidi="ar"/>
                    </w:rPr>
                    <w:t>萝卜焖牛腩</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76E3">
                  <w:pPr>
                    <w:widowControl/>
                    <w:autoSpaceDE/>
                    <w:autoSpaceDN/>
                    <w:spacing w:line="240" w:lineRule="auto"/>
                    <w:ind w:firstLine="0" w:firstLineChars="0"/>
                    <w:jc w:val="center"/>
                    <w:textAlignment w:val="auto"/>
                    <w:rPr>
                      <w:rFonts w:hint="eastAsia" w:ascii="仿宋" w:hAnsi="仿宋" w:eastAsia="仿宋" w:cs="仿宋"/>
                      <w:sz w:val="28"/>
                      <w:szCs w:val="28"/>
                      <w:lang w:bidi="ar"/>
                    </w:rPr>
                  </w:pPr>
                  <w:r>
                    <w:rPr>
                      <w:rFonts w:hint="eastAsia" w:ascii="仿宋" w:hAnsi="仿宋" w:eastAsia="仿宋" w:cs="仿宋"/>
                      <w:sz w:val="28"/>
                      <w:szCs w:val="28"/>
                      <w:lang w:bidi="ar"/>
                    </w:rPr>
                    <w:t>萝卜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30BB">
                  <w:pPr>
                    <w:widowControl/>
                    <w:autoSpaceDE/>
                    <w:autoSpaceDN/>
                    <w:spacing w:line="240" w:lineRule="auto"/>
                    <w:ind w:firstLine="0" w:firstLineChars="0"/>
                    <w:jc w:val="center"/>
                    <w:textAlignment w:val="auto"/>
                    <w:rPr>
                      <w:rFonts w:hint="eastAsia" w:ascii="仿宋" w:hAnsi="仿宋" w:eastAsia="仿宋" w:cs="仿宋"/>
                      <w:sz w:val="28"/>
                      <w:szCs w:val="28"/>
                      <w:lang w:bidi="ar"/>
                    </w:rPr>
                  </w:pPr>
                  <w:r>
                    <w:rPr>
                      <w:rFonts w:hint="eastAsia" w:ascii="仿宋" w:hAnsi="仿宋" w:eastAsia="仿宋" w:cs="仿宋"/>
                      <w:sz w:val="28"/>
                      <w:szCs w:val="28"/>
                      <w:lang w:bidi="ar"/>
                    </w:rPr>
                    <w:t>75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8199">
                  <w:pPr>
                    <w:widowControl/>
                    <w:autoSpaceDE/>
                    <w:autoSpaceDN/>
                    <w:spacing w:line="240" w:lineRule="auto"/>
                    <w:ind w:firstLine="0" w:firstLineChars="0"/>
                    <w:jc w:val="center"/>
                    <w:textAlignment w:val="auto"/>
                    <w:rPr>
                      <w:rFonts w:hint="eastAsia" w:ascii="仿宋" w:hAnsi="仿宋" w:eastAsia="仿宋" w:cs="仿宋"/>
                      <w:sz w:val="28"/>
                      <w:szCs w:val="28"/>
                      <w:lang w:bidi="ar"/>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1E283CF9">
                  <w:pPr>
                    <w:widowControl/>
                    <w:autoSpaceDE/>
                    <w:autoSpaceDN/>
                    <w:spacing w:line="240" w:lineRule="auto"/>
                    <w:ind w:firstLine="0" w:firstLineChars="0"/>
                    <w:jc w:val="center"/>
                    <w:textAlignment w:val="auto"/>
                    <w:rPr>
                      <w:rFonts w:hint="eastAsia" w:ascii="仿宋" w:hAnsi="仿宋" w:eastAsia="仿宋" w:cs="仿宋"/>
                      <w:sz w:val="28"/>
                      <w:szCs w:val="28"/>
                      <w:lang w:bidi="ar"/>
                    </w:rPr>
                  </w:pPr>
                </w:p>
              </w:tc>
            </w:tr>
            <w:tr w14:paraId="5E28AE45">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CD071">
                  <w:pPr>
                    <w:autoSpaceDE/>
                    <w:autoSpaceDN/>
                    <w:spacing w:line="240" w:lineRule="auto"/>
                    <w:ind w:firstLine="0" w:firstLineChars="0"/>
                    <w:jc w:val="center"/>
                    <w:rPr>
                      <w:rFonts w:hint="eastAsia" w:ascii="仿宋" w:hAnsi="仿宋" w:eastAsia="仿宋" w:cs="仿宋"/>
                      <w:sz w:val="28"/>
                      <w:szCs w:val="28"/>
                      <w:lang w:bidi="ar"/>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AB453">
                  <w:pPr>
                    <w:widowControl/>
                    <w:autoSpaceDE/>
                    <w:autoSpaceDN/>
                    <w:spacing w:line="240" w:lineRule="auto"/>
                    <w:ind w:firstLine="0" w:firstLineChars="0"/>
                    <w:jc w:val="center"/>
                    <w:textAlignment w:val="auto"/>
                    <w:rPr>
                      <w:rFonts w:hint="eastAsia" w:ascii="仿宋" w:hAnsi="仿宋" w:eastAsia="仿宋" w:cs="仿宋"/>
                      <w:sz w:val="28"/>
                      <w:szCs w:val="2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6F6B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牛腩</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3FC9">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125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A202">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鲜牛肉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5AFFE65B">
                  <w:pPr>
                    <w:autoSpaceDE/>
                    <w:autoSpaceDN/>
                    <w:spacing w:line="240" w:lineRule="auto"/>
                    <w:ind w:firstLine="0" w:firstLineChars="0"/>
                    <w:jc w:val="center"/>
                    <w:rPr>
                      <w:rFonts w:hint="eastAsia" w:ascii="仿宋" w:hAnsi="仿宋" w:eastAsia="仿宋" w:cs="仿宋"/>
                      <w:sz w:val="28"/>
                      <w:szCs w:val="28"/>
                    </w:rPr>
                  </w:pPr>
                </w:p>
              </w:tc>
            </w:tr>
            <w:tr w14:paraId="7CA648DB">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93AF1">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6886FA">
                  <w:pPr>
                    <w:widowControl/>
                    <w:autoSpaceDE/>
                    <w:autoSpaceDN/>
                    <w:spacing w:line="240" w:lineRule="auto"/>
                    <w:ind w:firstLine="0" w:firstLineChars="0"/>
                    <w:jc w:val="center"/>
                    <w:textAlignment w:val="auto"/>
                    <w:rPr>
                      <w:rFonts w:hint="eastAsia" w:ascii="仿宋" w:hAnsi="仿宋" w:eastAsia="仿宋" w:cs="仿宋"/>
                      <w:sz w:val="28"/>
                      <w:szCs w:val="28"/>
                      <w:lang w:bidi="ar"/>
                    </w:rPr>
                  </w:pPr>
                  <w:r>
                    <w:rPr>
                      <w:rFonts w:hint="eastAsia" w:ascii="仿宋" w:hAnsi="仿宋" w:eastAsia="仿宋" w:cs="仿宋"/>
                      <w:sz w:val="28"/>
                      <w:szCs w:val="28"/>
                      <w:lang w:bidi="ar"/>
                    </w:rPr>
                    <w:t>梅菜扣肉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02C9">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梅菜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322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7606">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4AF0291B">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7137233B">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CDA8A">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ADDD7">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02A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五花肉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B7C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4DDA">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3018B152">
                  <w:pPr>
                    <w:autoSpaceDE/>
                    <w:autoSpaceDN/>
                    <w:spacing w:line="240" w:lineRule="auto"/>
                    <w:ind w:firstLine="0" w:firstLineChars="0"/>
                    <w:jc w:val="center"/>
                    <w:rPr>
                      <w:rFonts w:hint="eastAsia" w:ascii="仿宋" w:hAnsi="仿宋" w:eastAsia="仿宋" w:cs="仿宋"/>
                      <w:sz w:val="28"/>
                      <w:szCs w:val="28"/>
                    </w:rPr>
                  </w:pPr>
                </w:p>
              </w:tc>
            </w:tr>
            <w:tr w14:paraId="427EFEA4">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689AD">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06F4F">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蒜苔炒牛肉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58D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蒜苔</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CDED">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6F73">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104DDD85">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502F44EB">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29A48">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AA737">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87F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牛肉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26C7">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445B">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鲜牛肉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399CC03C">
                  <w:pPr>
                    <w:autoSpaceDE/>
                    <w:autoSpaceDN/>
                    <w:spacing w:line="240" w:lineRule="auto"/>
                    <w:ind w:firstLine="0" w:firstLineChars="0"/>
                    <w:jc w:val="center"/>
                    <w:rPr>
                      <w:rFonts w:hint="eastAsia" w:ascii="仿宋" w:hAnsi="仿宋" w:eastAsia="仿宋" w:cs="仿宋"/>
                      <w:sz w:val="28"/>
                      <w:szCs w:val="28"/>
                    </w:rPr>
                  </w:pPr>
                </w:p>
              </w:tc>
            </w:tr>
            <w:tr w14:paraId="3B9E7792">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563A9">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7251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荷兰豆炒猪肚</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2717">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荷兰豆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1A0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DC0F">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1BD461FE">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24999489">
              <w:tblPrEx>
                <w:tblCellMar>
                  <w:top w:w="0" w:type="dxa"/>
                  <w:left w:w="108" w:type="dxa"/>
                  <w:bottom w:w="0" w:type="dxa"/>
                  <w:right w:w="108" w:type="dxa"/>
                </w:tblCellMar>
              </w:tblPrEx>
              <w:trPr>
                <w:trHeight w:val="832"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3FB41">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FE1F7">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C8B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猪肚</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D893">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70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342F">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412B33B8">
                  <w:pPr>
                    <w:autoSpaceDE/>
                    <w:autoSpaceDN/>
                    <w:spacing w:line="240" w:lineRule="auto"/>
                    <w:ind w:firstLine="0" w:firstLineChars="0"/>
                    <w:jc w:val="center"/>
                    <w:rPr>
                      <w:rFonts w:hint="eastAsia" w:ascii="仿宋" w:hAnsi="仿宋" w:eastAsia="仿宋" w:cs="仿宋"/>
                      <w:sz w:val="28"/>
                      <w:szCs w:val="28"/>
                    </w:rPr>
                  </w:pPr>
                </w:p>
              </w:tc>
            </w:tr>
            <w:tr w14:paraId="2725D93C">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D9E62">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FF6F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苦瓜焖烧肉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A61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苦瓜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DE6A">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9A23">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5A8374BB">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2EC0B29D">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E54AA">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EBE39">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1675">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五花肉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E8E7">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47FD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1767EC92">
                  <w:pPr>
                    <w:autoSpaceDE/>
                    <w:autoSpaceDN/>
                    <w:spacing w:line="240" w:lineRule="auto"/>
                    <w:ind w:firstLine="0" w:firstLineChars="0"/>
                    <w:jc w:val="center"/>
                    <w:rPr>
                      <w:rFonts w:hint="eastAsia" w:ascii="仿宋" w:hAnsi="仿宋" w:eastAsia="仿宋" w:cs="仿宋"/>
                      <w:sz w:val="28"/>
                      <w:szCs w:val="28"/>
                    </w:rPr>
                  </w:pPr>
                </w:p>
              </w:tc>
            </w:tr>
            <w:tr w14:paraId="59421C05">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A50AE">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C56DD">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尖椒回锅肉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67B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尖椒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9CB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B574">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410C512D">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7D47A600">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FA91E">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3B9D5">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B89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五花肉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A45E">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C1239">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05905AE2">
                  <w:pPr>
                    <w:autoSpaceDE/>
                    <w:autoSpaceDN/>
                    <w:spacing w:line="240" w:lineRule="auto"/>
                    <w:ind w:firstLine="0" w:firstLineChars="0"/>
                    <w:jc w:val="center"/>
                    <w:rPr>
                      <w:rFonts w:hint="eastAsia" w:ascii="仿宋" w:hAnsi="仿宋" w:eastAsia="仿宋" w:cs="仿宋"/>
                      <w:sz w:val="28"/>
                      <w:szCs w:val="28"/>
                    </w:rPr>
                  </w:pPr>
                </w:p>
              </w:tc>
            </w:tr>
            <w:tr w14:paraId="24D5732F">
              <w:tblPrEx>
                <w:tblCellMar>
                  <w:top w:w="0" w:type="dxa"/>
                  <w:left w:w="108" w:type="dxa"/>
                  <w:bottom w:w="0" w:type="dxa"/>
                  <w:right w:w="108" w:type="dxa"/>
                </w:tblCellMar>
              </w:tblPrEx>
              <w:trPr>
                <w:trHeight w:val="438" w:hRule="atLeast"/>
              </w:trPr>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75042">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小荤</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ADE91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红烧肉沫茄子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A25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茄子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163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165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46B1">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3B5DAEC5">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0E4BD974">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34880">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7627">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5738">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上肉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31FF">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277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7A628BA4">
                  <w:pPr>
                    <w:autoSpaceDE/>
                    <w:autoSpaceDN/>
                    <w:spacing w:line="240" w:lineRule="auto"/>
                    <w:ind w:firstLine="0" w:firstLineChars="0"/>
                    <w:jc w:val="center"/>
                    <w:rPr>
                      <w:rFonts w:hint="eastAsia" w:ascii="仿宋" w:hAnsi="仿宋" w:eastAsia="仿宋" w:cs="仿宋"/>
                      <w:sz w:val="28"/>
                      <w:szCs w:val="28"/>
                    </w:rPr>
                  </w:pPr>
                </w:p>
              </w:tc>
            </w:tr>
            <w:tr w14:paraId="19F62490">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1F5C9">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7F7B8">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肉沫普宁豆腐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73A5">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普宁豆腐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3E7F">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691A">
                  <w:pPr>
                    <w:widowControl/>
                    <w:autoSpaceDE/>
                    <w:autoSpaceDN/>
                    <w:spacing w:line="240" w:lineRule="auto"/>
                    <w:ind w:firstLine="0" w:firstLineChars="0"/>
                    <w:jc w:val="center"/>
                    <w:textAlignment w:val="auto"/>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2B39EA74">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382805BC">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1D65E">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E2CD5">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AB8DE">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上肉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337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4CC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5196AAB4">
                  <w:pPr>
                    <w:autoSpaceDE/>
                    <w:autoSpaceDN/>
                    <w:spacing w:line="240" w:lineRule="auto"/>
                    <w:ind w:firstLine="0" w:firstLineChars="0"/>
                    <w:jc w:val="center"/>
                    <w:rPr>
                      <w:rFonts w:hint="eastAsia" w:ascii="仿宋" w:hAnsi="仿宋" w:eastAsia="仿宋" w:cs="仿宋"/>
                      <w:sz w:val="28"/>
                      <w:szCs w:val="28"/>
                    </w:rPr>
                  </w:pPr>
                </w:p>
              </w:tc>
            </w:tr>
            <w:tr w14:paraId="7392C6FF">
              <w:tblPrEx>
                <w:tblCellMar>
                  <w:top w:w="0" w:type="dxa"/>
                  <w:left w:w="108" w:type="dxa"/>
                  <w:bottom w:w="0" w:type="dxa"/>
                  <w:right w:w="108" w:type="dxa"/>
                </w:tblCellMar>
              </w:tblPrEx>
              <w:trPr>
                <w:trHeight w:val="1255"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680B6">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0A4555">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莴笋炒肉片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7F74C">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莴笋</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D06A">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90EF">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6296A54C">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4FB0DF0C">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B5922">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3AA78">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A759">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瘦肉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1390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1A6D">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26CBED99">
                  <w:pPr>
                    <w:autoSpaceDE/>
                    <w:autoSpaceDN/>
                    <w:spacing w:line="240" w:lineRule="auto"/>
                    <w:ind w:firstLine="0" w:firstLineChars="0"/>
                    <w:jc w:val="center"/>
                    <w:rPr>
                      <w:rFonts w:hint="eastAsia" w:ascii="仿宋" w:hAnsi="仿宋" w:eastAsia="仿宋" w:cs="仿宋"/>
                      <w:sz w:val="28"/>
                      <w:szCs w:val="28"/>
                    </w:rPr>
                  </w:pPr>
                </w:p>
              </w:tc>
            </w:tr>
            <w:tr w14:paraId="0589A760">
              <w:tblPrEx>
                <w:tblCellMar>
                  <w:top w:w="0" w:type="dxa"/>
                  <w:left w:w="108" w:type="dxa"/>
                  <w:bottom w:w="0" w:type="dxa"/>
                  <w:right w:w="108" w:type="dxa"/>
                </w:tblCellMar>
              </w:tblPrEx>
              <w:trPr>
                <w:trHeight w:val="450"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2FDD7">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76AAA">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豆角炒肉片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BAC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豆角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5EF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A98F">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759AC2C7">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1CCF9BCA">
              <w:tblPrEx>
                <w:tblCellMar>
                  <w:top w:w="0" w:type="dxa"/>
                  <w:left w:w="108" w:type="dxa"/>
                  <w:bottom w:w="0" w:type="dxa"/>
                  <w:right w:w="108" w:type="dxa"/>
                </w:tblCellMar>
              </w:tblPrEx>
              <w:trPr>
                <w:trHeight w:val="450"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E674D">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701B1">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2305">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瘦肉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C99E">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AA89">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0D6907FF">
                  <w:pPr>
                    <w:autoSpaceDE/>
                    <w:autoSpaceDN/>
                    <w:spacing w:line="240" w:lineRule="auto"/>
                    <w:ind w:firstLine="0" w:firstLineChars="0"/>
                    <w:jc w:val="center"/>
                    <w:rPr>
                      <w:rFonts w:hint="eastAsia" w:ascii="仿宋" w:hAnsi="仿宋" w:eastAsia="仿宋" w:cs="仿宋"/>
                      <w:sz w:val="28"/>
                      <w:szCs w:val="28"/>
                    </w:rPr>
                  </w:pPr>
                </w:p>
              </w:tc>
            </w:tr>
            <w:tr w14:paraId="76084A80">
              <w:tblPrEx>
                <w:tblCellMar>
                  <w:top w:w="0" w:type="dxa"/>
                  <w:left w:w="108" w:type="dxa"/>
                  <w:bottom w:w="0" w:type="dxa"/>
                  <w:right w:w="108" w:type="dxa"/>
                </w:tblCellMar>
              </w:tblPrEx>
              <w:trPr>
                <w:trHeight w:val="450"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AE9E8">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8305F">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番茄炒蛋</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4907A">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番茄</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C3D7">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1D46">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4D34AFF5">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370040D7">
              <w:tblPrEx>
                <w:tblCellMar>
                  <w:top w:w="0" w:type="dxa"/>
                  <w:left w:w="108" w:type="dxa"/>
                  <w:bottom w:w="0" w:type="dxa"/>
                  <w:right w:w="108" w:type="dxa"/>
                </w:tblCellMar>
              </w:tblPrEx>
              <w:trPr>
                <w:trHeight w:val="450"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1561C">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10724">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3039">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鸡蛋</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B89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2F13">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土鸡蛋</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5A730FD4">
                  <w:pPr>
                    <w:autoSpaceDE/>
                    <w:autoSpaceDN/>
                    <w:spacing w:line="240" w:lineRule="auto"/>
                    <w:ind w:firstLine="0" w:firstLineChars="0"/>
                    <w:jc w:val="center"/>
                    <w:rPr>
                      <w:rFonts w:hint="eastAsia" w:ascii="仿宋" w:hAnsi="仿宋" w:eastAsia="仿宋" w:cs="仿宋"/>
                      <w:sz w:val="28"/>
                      <w:szCs w:val="28"/>
                    </w:rPr>
                  </w:pPr>
                </w:p>
              </w:tc>
            </w:tr>
            <w:tr w14:paraId="0284C39E">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B08A1">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37DBE">
                  <w:pPr>
                    <w:widowControl/>
                    <w:autoSpaceDE/>
                    <w:autoSpaceDN/>
                    <w:spacing w:line="240" w:lineRule="auto"/>
                    <w:ind w:firstLine="0" w:firstLineChars="0"/>
                    <w:jc w:val="center"/>
                    <w:textAlignment w:val="auto"/>
                    <w:rPr>
                      <w:rFonts w:hint="eastAsia" w:ascii="仿宋" w:hAnsi="仿宋" w:eastAsia="仿宋" w:cs="仿宋"/>
                      <w:sz w:val="28"/>
                      <w:szCs w:val="28"/>
                      <w:lang w:bidi="ar"/>
                    </w:rPr>
                  </w:pPr>
                  <w:r>
                    <w:rPr>
                      <w:rFonts w:hint="eastAsia" w:ascii="仿宋" w:hAnsi="仿宋" w:eastAsia="仿宋" w:cs="仿宋"/>
                      <w:sz w:val="28"/>
                      <w:szCs w:val="28"/>
                      <w:lang w:bidi="ar"/>
                    </w:rPr>
                    <w:t>海带肉丝</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DCDDB">
                  <w:pPr>
                    <w:widowControl/>
                    <w:autoSpaceDE/>
                    <w:autoSpaceDN/>
                    <w:spacing w:line="240" w:lineRule="auto"/>
                    <w:ind w:firstLine="0" w:firstLineChars="0"/>
                    <w:jc w:val="center"/>
                    <w:textAlignment w:val="auto"/>
                    <w:rPr>
                      <w:rFonts w:hint="eastAsia" w:ascii="仿宋" w:hAnsi="仿宋" w:eastAsia="仿宋" w:cs="仿宋"/>
                      <w:sz w:val="28"/>
                      <w:szCs w:val="28"/>
                      <w:lang w:bidi="ar"/>
                    </w:rPr>
                  </w:pPr>
                  <w:r>
                    <w:rPr>
                      <w:rFonts w:hint="eastAsia" w:ascii="仿宋" w:hAnsi="仿宋" w:eastAsia="仿宋" w:cs="仿宋"/>
                      <w:sz w:val="28"/>
                      <w:szCs w:val="28"/>
                      <w:lang w:bidi="ar"/>
                    </w:rPr>
                    <w:t>海带</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225B">
                  <w:pPr>
                    <w:widowControl/>
                    <w:autoSpaceDE/>
                    <w:autoSpaceDN/>
                    <w:spacing w:line="240" w:lineRule="auto"/>
                    <w:ind w:firstLine="0" w:firstLineChars="0"/>
                    <w:jc w:val="center"/>
                    <w:textAlignment w:val="auto"/>
                    <w:rPr>
                      <w:rFonts w:hint="eastAsia" w:ascii="仿宋" w:hAnsi="仿宋" w:eastAsia="仿宋" w:cs="仿宋"/>
                      <w:sz w:val="28"/>
                      <w:szCs w:val="28"/>
                      <w:lang w:bidi="ar"/>
                    </w:rPr>
                  </w:pPr>
                  <w:r>
                    <w:rPr>
                      <w:rFonts w:hint="eastAsia" w:ascii="仿宋" w:hAnsi="仿宋" w:eastAsia="仿宋" w:cs="仿宋"/>
                      <w:sz w:val="28"/>
                      <w:szCs w:val="28"/>
                      <w:lang w:bidi="ar"/>
                    </w:rPr>
                    <w:t>160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1B6C">
                  <w:pPr>
                    <w:widowControl/>
                    <w:autoSpaceDE/>
                    <w:autoSpaceDN/>
                    <w:spacing w:line="240" w:lineRule="auto"/>
                    <w:ind w:firstLine="0" w:firstLineChars="0"/>
                    <w:jc w:val="center"/>
                    <w:textAlignment w:val="auto"/>
                    <w:rPr>
                      <w:rFonts w:hint="eastAsia" w:ascii="仿宋" w:hAnsi="仿宋" w:eastAsia="仿宋" w:cs="仿宋"/>
                      <w:sz w:val="28"/>
                      <w:szCs w:val="28"/>
                      <w:lang w:bidi="ar"/>
                    </w:rPr>
                  </w:pPr>
                  <w:r>
                    <w:rPr>
                      <w:rFonts w:hint="eastAsia" w:ascii="仿宋" w:hAnsi="仿宋" w:eastAsia="仿宋" w:cs="仿宋"/>
                      <w:sz w:val="28"/>
                      <w:szCs w:val="28"/>
                      <w:lang w:bidi="ar"/>
                    </w:rPr>
                    <w:t>湿海带</w:t>
                  </w: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1CE4B1D0">
                  <w:pPr>
                    <w:widowControl/>
                    <w:autoSpaceDE/>
                    <w:autoSpaceDN/>
                    <w:spacing w:line="240" w:lineRule="auto"/>
                    <w:ind w:firstLine="0" w:firstLineChars="0"/>
                    <w:jc w:val="center"/>
                    <w:textAlignment w:val="auto"/>
                    <w:rPr>
                      <w:rFonts w:hint="eastAsia" w:ascii="仿宋" w:hAnsi="仿宋" w:eastAsia="仿宋" w:cs="仿宋"/>
                      <w:sz w:val="28"/>
                      <w:szCs w:val="28"/>
                      <w:lang w:bidi="ar"/>
                    </w:rPr>
                  </w:pPr>
                </w:p>
              </w:tc>
            </w:tr>
            <w:tr w14:paraId="49B57336">
              <w:tblPrEx>
                <w:tblCellMar>
                  <w:top w:w="0" w:type="dxa"/>
                  <w:left w:w="108" w:type="dxa"/>
                  <w:bottom w:w="0" w:type="dxa"/>
                  <w:right w:w="108" w:type="dxa"/>
                </w:tblCellMar>
              </w:tblPrEx>
              <w:trPr>
                <w:trHeight w:val="420"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8D0B2">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C2EFF">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B16C">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瘦肉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344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0109">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3992475B">
                  <w:pPr>
                    <w:autoSpaceDE/>
                    <w:autoSpaceDN/>
                    <w:spacing w:line="240" w:lineRule="auto"/>
                    <w:ind w:firstLine="0" w:firstLineChars="0"/>
                    <w:jc w:val="center"/>
                    <w:rPr>
                      <w:rFonts w:hint="eastAsia" w:ascii="仿宋" w:hAnsi="仿宋" w:eastAsia="仿宋" w:cs="仿宋"/>
                      <w:sz w:val="28"/>
                      <w:szCs w:val="28"/>
                    </w:rPr>
                  </w:pPr>
                </w:p>
              </w:tc>
            </w:tr>
            <w:tr w14:paraId="6708B311">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42C26">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A062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冬菇肉丝蒸鱼腩</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93EA">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干冬菇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9A8ED">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BA9B">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7F2C85E7">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1B0D4B48">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6888E">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16B42">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C82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瘦肉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E4AC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B6C6">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left w:val="single" w:color="000000" w:sz="4" w:space="0"/>
                    <w:right w:val="single" w:color="000000" w:sz="4" w:space="0"/>
                  </w:tcBorders>
                  <w:shd w:val="clear" w:color="auto" w:fill="auto"/>
                  <w:noWrap/>
                  <w:vAlign w:val="center"/>
                </w:tcPr>
                <w:p w14:paraId="39685E0A">
                  <w:pPr>
                    <w:autoSpaceDE/>
                    <w:autoSpaceDN/>
                    <w:spacing w:line="240" w:lineRule="auto"/>
                    <w:ind w:firstLine="0" w:firstLineChars="0"/>
                    <w:jc w:val="center"/>
                    <w:rPr>
                      <w:rFonts w:hint="eastAsia" w:ascii="仿宋" w:hAnsi="仿宋" w:eastAsia="仿宋" w:cs="仿宋"/>
                      <w:sz w:val="28"/>
                      <w:szCs w:val="28"/>
                    </w:rPr>
                  </w:pPr>
                </w:p>
              </w:tc>
            </w:tr>
            <w:tr w14:paraId="7534847B">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D0EEB">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8880F">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1CCC">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鲩鱼腩</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359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584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活鲩鱼</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75AF18F0">
                  <w:pPr>
                    <w:autoSpaceDE/>
                    <w:autoSpaceDN/>
                    <w:spacing w:line="240" w:lineRule="auto"/>
                    <w:ind w:firstLine="0" w:firstLineChars="0"/>
                    <w:jc w:val="center"/>
                    <w:rPr>
                      <w:rFonts w:hint="eastAsia" w:ascii="仿宋" w:hAnsi="仿宋" w:eastAsia="仿宋" w:cs="仿宋"/>
                      <w:sz w:val="28"/>
                      <w:szCs w:val="28"/>
                    </w:rPr>
                  </w:pPr>
                </w:p>
              </w:tc>
            </w:tr>
            <w:tr w14:paraId="3BAEA22C">
              <w:tblPrEx>
                <w:tblCellMar>
                  <w:top w:w="0" w:type="dxa"/>
                  <w:left w:w="108" w:type="dxa"/>
                  <w:bottom w:w="0" w:type="dxa"/>
                  <w:right w:w="108" w:type="dxa"/>
                </w:tblCellMar>
              </w:tblPrEx>
              <w:trPr>
                <w:trHeight w:val="835"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BC2EF">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13CA30">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土豆红萝卜鸡丁</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BC9C">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土豆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988F">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6227">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40C51474">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67684176">
              <w:tblPrEx>
                <w:tblCellMar>
                  <w:top w:w="0" w:type="dxa"/>
                  <w:left w:w="108" w:type="dxa"/>
                  <w:bottom w:w="0" w:type="dxa"/>
                  <w:right w:w="108" w:type="dxa"/>
                </w:tblCellMar>
              </w:tblPrEx>
              <w:trPr>
                <w:trHeight w:val="835"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485B7">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C1CCF">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340E">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红萝卜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F3FE">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E8B6">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left w:val="single" w:color="000000" w:sz="4" w:space="0"/>
                    <w:right w:val="single" w:color="000000" w:sz="4" w:space="0"/>
                  </w:tcBorders>
                  <w:shd w:val="clear" w:color="auto" w:fill="auto"/>
                  <w:noWrap/>
                  <w:vAlign w:val="center"/>
                </w:tcPr>
                <w:p w14:paraId="66B90ADE">
                  <w:pPr>
                    <w:autoSpaceDE/>
                    <w:autoSpaceDN/>
                    <w:spacing w:line="240" w:lineRule="auto"/>
                    <w:ind w:firstLine="0" w:firstLineChars="0"/>
                    <w:jc w:val="center"/>
                    <w:rPr>
                      <w:rFonts w:hint="eastAsia" w:ascii="仿宋" w:hAnsi="仿宋" w:eastAsia="仿宋" w:cs="仿宋"/>
                      <w:sz w:val="28"/>
                      <w:szCs w:val="28"/>
                    </w:rPr>
                  </w:pPr>
                </w:p>
              </w:tc>
            </w:tr>
            <w:tr w14:paraId="5CB2BACD">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CF336">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DE7C1">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A4B5">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鸡胸肉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0F0E">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60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7945">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冻品</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2D264DA0">
                  <w:pPr>
                    <w:autoSpaceDE/>
                    <w:autoSpaceDN/>
                    <w:spacing w:line="240" w:lineRule="auto"/>
                    <w:ind w:firstLine="0" w:firstLineChars="0"/>
                    <w:jc w:val="center"/>
                    <w:rPr>
                      <w:rFonts w:hint="eastAsia" w:ascii="仿宋" w:hAnsi="仿宋" w:eastAsia="仿宋" w:cs="仿宋"/>
                      <w:sz w:val="28"/>
                      <w:szCs w:val="28"/>
                    </w:rPr>
                  </w:pPr>
                </w:p>
              </w:tc>
            </w:tr>
            <w:tr w14:paraId="4F1509D7">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F1524">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7B00A">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鱼香肉丝</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1EF9">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干木耳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C5A11">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2CB6">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175E239F">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4FA1DD7D">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FC52D">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494D2">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07D3">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红萝卜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972C">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38FA">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left w:val="single" w:color="000000" w:sz="4" w:space="0"/>
                    <w:right w:val="single" w:color="000000" w:sz="4" w:space="0"/>
                  </w:tcBorders>
                  <w:shd w:val="clear" w:color="auto" w:fill="auto"/>
                  <w:noWrap/>
                  <w:vAlign w:val="center"/>
                </w:tcPr>
                <w:p w14:paraId="23252E94">
                  <w:pPr>
                    <w:autoSpaceDE/>
                    <w:autoSpaceDN/>
                    <w:spacing w:line="240" w:lineRule="auto"/>
                    <w:ind w:firstLine="0" w:firstLineChars="0"/>
                    <w:jc w:val="center"/>
                    <w:rPr>
                      <w:rFonts w:hint="eastAsia" w:ascii="仿宋" w:hAnsi="仿宋" w:eastAsia="仿宋" w:cs="仿宋"/>
                      <w:sz w:val="28"/>
                      <w:szCs w:val="28"/>
                    </w:rPr>
                  </w:pPr>
                </w:p>
              </w:tc>
            </w:tr>
            <w:tr w14:paraId="104881E2">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6E0DB">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DEFA1">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67D6">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榨菜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6B3F">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80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9E08">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left w:val="single" w:color="000000" w:sz="4" w:space="0"/>
                    <w:right w:val="single" w:color="000000" w:sz="4" w:space="0"/>
                  </w:tcBorders>
                  <w:shd w:val="clear" w:color="auto" w:fill="auto"/>
                  <w:noWrap/>
                  <w:vAlign w:val="center"/>
                </w:tcPr>
                <w:p w14:paraId="0DFA5A31">
                  <w:pPr>
                    <w:autoSpaceDE/>
                    <w:autoSpaceDN/>
                    <w:spacing w:line="240" w:lineRule="auto"/>
                    <w:ind w:firstLine="0" w:firstLineChars="0"/>
                    <w:jc w:val="center"/>
                    <w:rPr>
                      <w:rFonts w:hint="eastAsia" w:ascii="仿宋" w:hAnsi="仿宋" w:eastAsia="仿宋" w:cs="仿宋"/>
                      <w:sz w:val="28"/>
                      <w:szCs w:val="28"/>
                    </w:rPr>
                  </w:pPr>
                </w:p>
              </w:tc>
            </w:tr>
            <w:tr w14:paraId="1419DD49">
              <w:tblPrEx>
                <w:tblCellMar>
                  <w:top w:w="0" w:type="dxa"/>
                  <w:left w:w="108" w:type="dxa"/>
                  <w:bottom w:w="0" w:type="dxa"/>
                  <w:right w:w="108" w:type="dxa"/>
                </w:tblCellMar>
              </w:tblPrEx>
              <w:trPr>
                <w:trHeight w:val="43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048A8">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8E125">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7CB7">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瘦肉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1293">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C266">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鲜猪肉</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7E31CB89">
                  <w:pPr>
                    <w:autoSpaceDE/>
                    <w:autoSpaceDN/>
                    <w:spacing w:line="240" w:lineRule="auto"/>
                    <w:ind w:firstLine="0" w:firstLineChars="0"/>
                    <w:jc w:val="center"/>
                    <w:rPr>
                      <w:rFonts w:hint="eastAsia" w:ascii="仿宋" w:hAnsi="仿宋" w:eastAsia="仿宋" w:cs="仿宋"/>
                      <w:sz w:val="28"/>
                      <w:szCs w:val="28"/>
                    </w:rPr>
                  </w:pPr>
                </w:p>
              </w:tc>
            </w:tr>
            <w:tr w14:paraId="1312A281">
              <w:tblPrEx>
                <w:tblCellMar>
                  <w:top w:w="0" w:type="dxa"/>
                  <w:left w:w="108" w:type="dxa"/>
                  <w:bottom w:w="0" w:type="dxa"/>
                  <w:right w:w="108" w:type="dxa"/>
                </w:tblCellMar>
              </w:tblPrEx>
              <w:trPr>
                <w:trHeight w:val="835" w:hRule="atLeast"/>
              </w:trPr>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F52B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瓜菜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B5D1">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大白菜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7395">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1245">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E2820">
                  <w:pPr>
                    <w:widowControl/>
                    <w:autoSpaceDE/>
                    <w:autoSpaceDN/>
                    <w:spacing w:line="24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bidi="ar"/>
                    </w:rPr>
                    <w:t>新鲜瓜菜类</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3789">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4FD672DE">
              <w:tblPrEx>
                <w:tblCellMar>
                  <w:top w:w="0" w:type="dxa"/>
                  <w:left w:w="108" w:type="dxa"/>
                  <w:bottom w:w="0" w:type="dxa"/>
                  <w:right w:w="108" w:type="dxa"/>
                </w:tblCellMar>
              </w:tblPrEx>
              <w:trPr>
                <w:trHeight w:val="40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2FED9">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66D8A">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菜心</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5CE7">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6C42">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19A72">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3DD8">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7FF54FF5">
              <w:tblPrEx>
                <w:tblCellMar>
                  <w:top w:w="0" w:type="dxa"/>
                  <w:left w:w="108" w:type="dxa"/>
                  <w:bottom w:w="0" w:type="dxa"/>
                  <w:right w:w="108" w:type="dxa"/>
                </w:tblCellMar>
              </w:tblPrEx>
              <w:trPr>
                <w:trHeight w:val="40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9C38E">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55F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油麦菜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EA34">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2E96">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514EB">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1774">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4E46937D">
              <w:tblPrEx>
                <w:tblCellMar>
                  <w:top w:w="0" w:type="dxa"/>
                  <w:left w:w="108" w:type="dxa"/>
                  <w:bottom w:w="0" w:type="dxa"/>
                  <w:right w:w="108" w:type="dxa"/>
                </w:tblCellMar>
              </w:tblPrEx>
              <w:trPr>
                <w:trHeight w:val="40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1EFFB">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01D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南瓜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923D2">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84CDD">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2285F">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14F07">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53A25F6E">
              <w:tblPrEx>
                <w:tblCellMar>
                  <w:top w:w="0" w:type="dxa"/>
                  <w:left w:w="108" w:type="dxa"/>
                  <w:bottom w:w="0" w:type="dxa"/>
                  <w:right w:w="108" w:type="dxa"/>
                </w:tblCellMar>
              </w:tblPrEx>
              <w:trPr>
                <w:trHeight w:val="40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FE24B">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039B">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冬瓜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B2F2">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16FD">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150</w:t>
                  </w: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8CCAD">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ED82">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4F3078B9">
              <w:tblPrEx>
                <w:tblCellMar>
                  <w:top w:w="0" w:type="dxa"/>
                  <w:left w:w="108" w:type="dxa"/>
                  <w:bottom w:w="0" w:type="dxa"/>
                  <w:right w:w="108" w:type="dxa"/>
                </w:tblCellMar>
              </w:tblPrEx>
              <w:trPr>
                <w:trHeight w:val="408" w:hRule="atLeast"/>
              </w:trPr>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3D95D">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白米饭/杂粮饭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EEA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大米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5461">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89DE">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A6CEB">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FE3F">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3AD22E62">
              <w:tblPrEx>
                <w:tblCellMar>
                  <w:top w:w="0" w:type="dxa"/>
                  <w:left w:w="108" w:type="dxa"/>
                  <w:bottom w:w="0" w:type="dxa"/>
                  <w:right w:w="108" w:type="dxa"/>
                </w:tblCellMar>
              </w:tblPrEx>
              <w:trPr>
                <w:trHeight w:val="40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C0D42">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1F62">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杂粮</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EDC6">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0177">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BF2F">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5A5F">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4EAA13E3">
              <w:tblPrEx>
                <w:tblCellMar>
                  <w:top w:w="0" w:type="dxa"/>
                  <w:left w:w="108" w:type="dxa"/>
                  <w:bottom w:w="0" w:type="dxa"/>
                  <w:right w:w="108" w:type="dxa"/>
                </w:tblCellMar>
              </w:tblPrEx>
              <w:trPr>
                <w:trHeight w:val="408" w:hRule="atLeast"/>
              </w:trPr>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75805">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例汤</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BE587">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猪骨汤</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6A2A">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粉葛</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5024">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4B73">
                  <w:pPr>
                    <w:autoSpaceDE/>
                    <w:autoSpaceDN/>
                    <w:spacing w:line="240" w:lineRule="auto"/>
                    <w:ind w:firstLine="0" w:firstLineChars="0"/>
                    <w:jc w:val="center"/>
                    <w:rPr>
                      <w:rFonts w:hint="eastAsia" w:ascii="仿宋" w:hAnsi="仿宋" w:eastAsia="仿宋" w:cs="仿宋"/>
                      <w:sz w:val="28"/>
                      <w:szCs w:val="28"/>
                    </w:rPr>
                  </w:pPr>
                </w:p>
              </w:tc>
              <w:tc>
                <w:tcPr>
                  <w:tcW w:w="1134" w:type="dxa"/>
                  <w:vMerge w:val="restart"/>
                  <w:tcBorders>
                    <w:top w:val="single" w:color="000000" w:sz="4" w:space="0"/>
                    <w:left w:val="single" w:color="000000" w:sz="4" w:space="0"/>
                    <w:right w:val="single" w:color="000000" w:sz="4" w:space="0"/>
                  </w:tcBorders>
                  <w:shd w:val="clear" w:color="auto" w:fill="auto"/>
                  <w:vAlign w:val="center"/>
                </w:tcPr>
                <w:p w14:paraId="685D93EE">
                  <w:pPr>
                    <w:widowControl/>
                    <w:autoSpaceDE/>
                    <w:autoSpaceDN/>
                    <w:spacing w:line="240" w:lineRule="auto"/>
                    <w:ind w:firstLine="0" w:firstLineChars="0"/>
                    <w:jc w:val="center"/>
                    <w:textAlignment w:val="auto"/>
                    <w:rPr>
                      <w:rFonts w:hint="eastAsia" w:ascii="仿宋" w:hAnsi="仿宋" w:eastAsia="仿宋" w:cs="仿宋"/>
                      <w:sz w:val="28"/>
                      <w:szCs w:val="28"/>
                    </w:rPr>
                  </w:pPr>
                </w:p>
              </w:tc>
            </w:tr>
            <w:tr w14:paraId="1D64FC62">
              <w:tblPrEx>
                <w:tblCellMar>
                  <w:top w:w="0" w:type="dxa"/>
                  <w:left w:w="108" w:type="dxa"/>
                  <w:bottom w:w="0" w:type="dxa"/>
                  <w:right w:w="108" w:type="dxa"/>
                </w:tblCellMar>
              </w:tblPrEx>
              <w:trPr>
                <w:trHeight w:val="40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964EA">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ECA0F">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37990">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红萝卜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C64B">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20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1F97">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left w:val="single" w:color="000000" w:sz="4" w:space="0"/>
                    <w:right w:val="single" w:color="000000" w:sz="4" w:space="0"/>
                  </w:tcBorders>
                  <w:shd w:val="clear" w:color="auto" w:fill="auto"/>
                  <w:noWrap/>
                  <w:vAlign w:val="center"/>
                </w:tcPr>
                <w:p w14:paraId="2415765C">
                  <w:pPr>
                    <w:autoSpaceDE/>
                    <w:autoSpaceDN/>
                    <w:spacing w:line="240" w:lineRule="auto"/>
                    <w:ind w:firstLine="0" w:firstLineChars="0"/>
                    <w:jc w:val="center"/>
                    <w:rPr>
                      <w:rFonts w:hint="eastAsia" w:ascii="仿宋" w:hAnsi="仿宋" w:eastAsia="仿宋" w:cs="仿宋"/>
                      <w:sz w:val="28"/>
                      <w:szCs w:val="28"/>
                    </w:rPr>
                  </w:pPr>
                </w:p>
              </w:tc>
            </w:tr>
            <w:tr w14:paraId="0ED0B1A2">
              <w:tblPrEx>
                <w:tblCellMar>
                  <w:top w:w="0" w:type="dxa"/>
                  <w:left w:w="108" w:type="dxa"/>
                  <w:bottom w:w="0" w:type="dxa"/>
                  <w:right w:w="108" w:type="dxa"/>
                </w:tblCellMar>
              </w:tblPrEx>
              <w:trPr>
                <w:trHeight w:val="40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B6C22">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8666B">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BD35">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茅根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16F9">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15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0E17">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left w:val="single" w:color="000000" w:sz="4" w:space="0"/>
                    <w:right w:val="single" w:color="000000" w:sz="4" w:space="0"/>
                  </w:tcBorders>
                  <w:shd w:val="clear" w:color="auto" w:fill="auto"/>
                  <w:noWrap/>
                  <w:vAlign w:val="center"/>
                </w:tcPr>
                <w:p w14:paraId="506C7FEE">
                  <w:pPr>
                    <w:autoSpaceDE/>
                    <w:autoSpaceDN/>
                    <w:spacing w:line="240" w:lineRule="auto"/>
                    <w:ind w:firstLine="0" w:firstLineChars="0"/>
                    <w:jc w:val="center"/>
                    <w:rPr>
                      <w:rFonts w:hint="eastAsia" w:ascii="仿宋" w:hAnsi="仿宋" w:eastAsia="仿宋" w:cs="仿宋"/>
                      <w:sz w:val="28"/>
                      <w:szCs w:val="28"/>
                    </w:rPr>
                  </w:pPr>
                </w:p>
              </w:tc>
            </w:tr>
            <w:tr w14:paraId="2BBFCF5E">
              <w:tblPrEx>
                <w:tblCellMar>
                  <w:top w:w="0" w:type="dxa"/>
                  <w:left w:w="108" w:type="dxa"/>
                  <w:bottom w:w="0" w:type="dxa"/>
                  <w:right w:w="108" w:type="dxa"/>
                </w:tblCellMar>
              </w:tblPrEx>
              <w:trPr>
                <w:trHeight w:val="408" w:hRule="atLeast"/>
              </w:trPr>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099EA">
                  <w:pPr>
                    <w:autoSpaceDE/>
                    <w:autoSpaceDN/>
                    <w:spacing w:line="240" w:lineRule="auto"/>
                    <w:ind w:firstLine="0" w:firstLineChars="0"/>
                    <w:jc w:val="center"/>
                    <w:rPr>
                      <w:rFonts w:hint="eastAsia" w:ascii="仿宋" w:hAnsi="仿宋" w:eastAsia="仿宋" w:cs="仿宋"/>
                      <w:sz w:val="28"/>
                      <w:szCs w:val="2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EF76F">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D29BB">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脊骨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00BD">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D211">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鲜猪脊骨</w:t>
                  </w: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14:paraId="4A92E5EE">
                  <w:pPr>
                    <w:autoSpaceDE/>
                    <w:autoSpaceDN/>
                    <w:spacing w:line="240" w:lineRule="auto"/>
                    <w:ind w:firstLine="0" w:firstLineChars="0"/>
                    <w:jc w:val="center"/>
                    <w:rPr>
                      <w:rFonts w:hint="eastAsia" w:ascii="仿宋" w:hAnsi="仿宋" w:eastAsia="仿宋" w:cs="仿宋"/>
                      <w:sz w:val="28"/>
                      <w:szCs w:val="28"/>
                    </w:rPr>
                  </w:pPr>
                </w:p>
              </w:tc>
            </w:tr>
            <w:tr w14:paraId="497D0A48">
              <w:tblPrEx>
                <w:tblCellMar>
                  <w:top w:w="0" w:type="dxa"/>
                  <w:left w:w="108" w:type="dxa"/>
                  <w:bottom w:w="0" w:type="dxa"/>
                  <w:right w:w="108" w:type="dxa"/>
                </w:tblCellMar>
              </w:tblPrEx>
              <w:trPr>
                <w:trHeight w:val="42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6B72">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小菜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090A">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卤蛋1个、腊肠、咸蛋（半个）、辣椒圈、榨菜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1C36">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CE0D">
                  <w:pPr>
                    <w:widowControl/>
                    <w:autoSpaceDE/>
                    <w:autoSpaceDN/>
                    <w:spacing w:line="240" w:lineRule="auto"/>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bidi="ar"/>
                    </w:rPr>
                    <w:t>≥50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D462">
                  <w:pPr>
                    <w:autoSpaceDE/>
                    <w:autoSpaceDN/>
                    <w:spacing w:line="240" w:lineRule="auto"/>
                    <w:ind w:firstLine="0" w:firstLineChars="0"/>
                    <w:jc w:val="center"/>
                    <w:rPr>
                      <w:rFonts w:hint="eastAsia" w:ascii="仿宋" w:hAnsi="仿宋" w:eastAsia="仿宋" w:cs="仿宋"/>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B671">
                  <w:pPr>
                    <w:widowControl/>
                    <w:autoSpaceDE/>
                    <w:autoSpaceDN/>
                    <w:spacing w:line="240" w:lineRule="auto"/>
                    <w:ind w:firstLine="0" w:firstLineChars="0"/>
                    <w:jc w:val="center"/>
                    <w:textAlignment w:val="auto"/>
                    <w:rPr>
                      <w:rFonts w:hint="eastAsia" w:ascii="仿宋" w:hAnsi="仿宋" w:eastAsia="仿宋" w:cs="仿宋"/>
                      <w:sz w:val="28"/>
                      <w:szCs w:val="28"/>
                    </w:rPr>
                  </w:pPr>
                </w:p>
              </w:tc>
            </w:tr>
          </w:tbl>
          <w:p w14:paraId="2C9D7372">
            <w:pPr>
              <w:autoSpaceDE/>
              <w:autoSpaceDN/>
              <w:spacing w:line="240" w:lineRule="auto"/>
              <w:ind w:firstLine="0" w:firstLineChars="0"/>
              <w:jc w:val="center"/>
              <w:rPr>
                <w:rFonts w:hint="eastAsia" w:ascii="仿宋" w:hAnsi="仿宋" w:eastAsia="仿宋" w:cs="仿宋"/>
                <w:b w:val="0"/>
                <w:sz w:val="28"/>
                <w:szCs w:val="28"/>
                <w:lang w:eastAsia="zh-Hans"/>
              </w:rPr>
            </w:pPr>
          </w:p>
        </w:tc>
      </w:tr>
      <w:tr w14:paraId="1CBAE4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363" w:type="dxa"/>
            <w:gridSpan w:val="7"/>
            <w:tcBorders>
              <w:top w:val="nil"/>
              <w:left w:val="nil"/>
              <w:bottom w:val="nil"/>
              <w:right w:val="nil"/>
            </w:tcBorders>
            <w:tcMar>
              <w:top w:w="0" w:type="dxa"/>
              <w:left w:w="105" w:type="dxa"/>
              <w:bottom w:w="0" w:type="dxa"/>
              <w:right w:w="105" w:type="dxa"/>
            </w:tcMar>
            <w:vAlign w:val="center"/>
          </w:tcPr>
          <w:p w14:paraId="55CAD68C">
            <w:pPr>
              <w:autoSpaceDE/>
              <w:autoSpaceDN/>
              <w:spacing w:line="240" w:lineRule="auto"/>
              <w:ind w:firstLine="560" w:firstLineChars="200"/>
              <w:jc w:val="both"/>
              <w:rPr>
                <w:rFonts w:hint="eastAsia" w:ascii="仿宋" w:hAnsi="仿宋" w:eastAsia="仿宋" w:cs="仿宋"/>
                <w:sz w:val="28"/>
                <w:szCs w:val="28"/>
                <w:lang w:eastAsia="zh-Hans"/>
              </w:rPr>
            </w:pPr>
            <w:r>
              <w:rPr>
                <w:rFonts w:hint="eastAsia" w:ascii="仿宋" w:hAnsi="仿宋" w:eastAsia="仿宋" w:cs="仿宋"/>
                <w:b w:val="0"/>
                <w:sz w:val="28"/>
                <w:szCs w:val="28"/>
                <w:lang w:eastAsia="zh-Hans"/>
              </w:rPr>
              <w:t>3.套餐报价表</w:t>
            </w:r>
          </w:p>
        </w:tc>
      </w:tr>
      <w:tr w14:paraId="5062DC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tcBorders>
              <w:top w:val="single" w:color="000000" w:sz="4" w:space="0"/>
              <w:left w:val="single" w:color="000000" w:sz="4" w:space="0"/>
              <w:bottom w:val="single" w:color="000000" w:sz="4" w:space="0"/>
              <w:right w:val="single" w:color="000000" w:sz="4" w:space="0"/>
            </w:tcBorders>
            <w:shd w:val="clear" w:color="auto" w:fill="D9D9D9"/>
            <w:tcMar>
              <w:top w:w="0" w:type="dxa"/>
              <w:left w:w="105" w:type="dxa"/>
              <w:bottom w:w="0" w:type="dxa"/>
              <w:right w:w="105" w:type="dxa"/>
            </w:tcMar>
            <w:vAlign w:val="center"/>
          </w:tcPr>
          <w:p w14:paraId="29730A90">
            <w:pPr>
              <w:widowControl/>
              <w:jc w:val="center"/>
              <w:textAlignment w:val="auto"/>
              <w:rPr>
                <w:rFonts w:hint="eastAsia" w:ascii="仿宋" w:hAnsi="仿宋" w:eastAsia="仿宋" w:cs="仿宋"/>
                <w:sz w:val="28"/>
                <w:szCs w:val="28"/>
                <w:lang w:eastAsia="zh-Hans"/>
              </w:rPr>
            </w:pPr>
            <w:r>
              <w:rPr>
                <w:rFonts w:hint="eastAsia" w:ascii="仿宋" w:hAnsi="仿宋" w:eastAsia="仿宋" w:cs="仿宋"/>
                <w:b w:val="0"/>
                <w:bCs w:val="0"/>
                <w:sz w:val="28"/>
                <w:szCs w:val="28"/>
                <w:lang w:bidi="ar"/>
              </w:rPr>
              <w:t>类别</w:t>
            </w:r>
          </w:p>
        </w:tc>
        <w:tc>
          <w:tcPr>
            <w:tcW w:w="983" w:type="dxa"/>
            <w:tcBorders>
              <w:top w:val="single" w:color="000000" w:sz="4" w:space="0"/>
              <w:left w:val="nil"/>
              <w:bottom w:val="single" w:color="000000" w:sz="4" w:space="0"/>
              <w:right w:val="single" w:color="000000" w:sz="4" w:space="0"/>
            </w:tcBorders>
            <w:shd w:val="clear" w:color="auto" w:fill="D9D9D9"/>
            <w:tcMar>
              <w:top w:w="0" w:type="dxa"/>
              <w:left w:w="105" w:type="dxa"/>
              <w:bottom w:w="0" w:type="dxa"/>
              <w:right w:w="105" w:type="dxa"/>
            </w:tcMar>
            <w:vAlign w:val="center"/>
          </w:tcPr>
          <w:p w14:paraId="400B6592">
            <w:pPr>
              <w:widowControl/>
              <w:jc w:val="center"/>
              <w:textAlignment w:val="auto"/>
              <w:rPr>
                <w:rFonts w:hint="eastAsia" w:ascii="仿宋" w:hAnsi="仿宋" w:eastAsia="仿宋" w:cs="仿宋"/>
                <w:sz w:val="28"/>
                <w:szCs w:val="28"/>
                <w:lang w:eastAsia="zh-Hans"/>
              </w:rPr>
            </w:pPr>
            <w:r>
              <w:rPr>
                <w:rFonts w:hint="eastAsia" w:ascii="仿宋" w:hAnsi="仿宋" w:eastAsia="仿宋" w:cs="仿宋"/>
                <w:b w:val="0"/>
                <w:bCs w:val="0"/>
                <w:sz w:val="28"/>
                <w:szCs w:val="28"/>
                <w:lang w:bidi="ar"/>
              </w:rPr>
              <w:t>套餐</w:t>
            </w:r>
          </w:p>
        </w:tc>
        <w:tc>
          <w:tcPr>
            <w:tcW w:w="1978" w:type="dxa"/>
            <w:gridSpan w:val="2"/>
            <w:tcBorders>
              <w:top w:val="single" w:color="000000" w:sz="4" w:space="0"/>
              <w:left w:val="nil"/>
              <w:bottom w:val="single" w:color="000000" w:sz="4" w:space="0"/>
              <w:right w:val="single" w:color="000000" w:sz="4" w:space="0"/>
            </w:tcBorders>
            <w:shd w:val="clear" w:color="auto" w:fill="D9D9D9"/>
            <w:tcMar>
              <w:top w:w="0" w:type="dxa"/>
              <w:left w:w="105" w:type="dxa"/>
              <w:bottom w:w="0" w:type="dxa"/>
              <w:right w:w="105" w:type="dxa"/>
            </w:tcMar>
            <w:vAlign w:val="center"/>
          </w:tcPr>
          <w:p w14:paraId="4B69AD43">
            <w:pPr>
              <w:widowControl/>
              <w:jc w:val="center"/>
              <w:textAlignment w:val="auto"/>
              <w:rPr>
                <w:rFonts w:hint="eastAsia" w:ascii="仿宋" w:hAnsi="仿宋" w:eastAsia="仿宋" w:cs="仿宋"/>
                <w:sz w:val="28"/>
                <w:szCs w:val="28"/>
                <w:lang w:eastAsia="zh-Hans"/>
              </w:rPr>
            </w:pPr>
            <w:r>
              <w:rPr>
                <w:rFonts w:hint="eastAsia" w:ascii="仿宋" w:hAnsi="仿宋" w:eastAsia="仿宋" w:cs="仿宋"/>
                <w:b w:val="0"/>
                <w:bCs w:val="0"/>
                <w:sz w:val="28"/>
                <w:szCs w:val="28"/>
                <w:lang w:bidi="ar"/>
              </w:rPr>
              <w:t>菜品搭配</w:t>
            </w:r>
          </w:p>
        </w:tc>
        <w:tc>
          <w:tcPr>
            <w:tcW w:w="1448" w:type="dxa"/>
            <w:gridSpan w:val="2"/>
            <w:tcBorders>
              <w:top w:val="single" w:color="000000" w:sz="4" w:space="0"/>
              <w:left w:val="nil"/>
              <w:bottom w:val="single" w:color="000000" w:sz="4" w:space="0"/>
              <w:right w:val="single" w:color="000000" w:sz="4" w:space="0"/>
            </w:tcBorders>
            <w:shd w:val="clear" w:color="auto" w:fill="D9D9D9"/>
            <w:tcMar>
              <w:top w:w="0" w:type="dxa"/>
              <w:left w:w="105" w:type="dxa"/>
              <w:bottom w:w="0" w:type="dxa"/>
              <w:right w:w="105" w:type="dxa"/>
            </w:tcMar>
            <w:vAlign w:val="center"/>
          </w:tcPr>
          <w:p w14:paraId="4A865DAC">
            <w:pPr>
              <w:widowControl/>
              <w:jc w:val="center"/>
              <w:textAlignment w:val="auto"/>
              <w:rPr>
                <w:rFonts w:hint="eastAsia" w:ascii="仿宋" w:hAnsi="仿宋" w:eastAsia="仿宋" w:cs="仿宋"/>
                <w:sz w:val="28"/>
                <w:szCs w:val="28"/>
                <w:lang w:eastAsia="zh-Hans"/>
              </w:rPr>
            </w:pPr>
            <w:r>
              <w:rPr>
                <w:rFonts w:hint="eastAsia" w:ascii="仿宋" w:hAnsi="仿宋" w:eastAsia="仿宋" w:cs="仿宋"/>
                <w:b w:val="0"/>
                <w:bCs w:val="0"/>
                <w:sz w:val="28"/>
                <w:szCs w:val="28"/>
                <w:lang w:bidi="ar"/>
              </w:rPr>
              <w:t>限价（元）</w:t>
            </w:r>
          </w:p>
        </w:tc>
      </w:tr>
      <w:tr w14:paraId="753182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3FD9140">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套餐</w:t>
            </w:r>
          </w:p>
        </w:tc>
        <w:tc>
          <w:tcPr>
            <w:tcW w:w="98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A6F1AAA">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1号</w:t>
            </w:r>
          </w:p>
        </w:tc>
        <w:tc>
          <w:tcPr>
            <w:tcW w:w="197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622CB49E">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1小荤 + 1青菜</w:t>
            </w:r>
          </w:p>
        </w:tc>
        <w:tc>
          <w:tcPr>
            <w:tcW w:w="1448"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112CDB0B">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10</w:t>
            </w:r>
          </w:p>
        </w:tc>
      </w:tr>
      <w:tr w14:paraId="097663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761F3838">
            <w:pPr>
              <w:jc w:val="center"/>
              <w:rPr>
                <w:rFonts w:hint="eastAsia" w:ascii="仿宋" w:hAnsi="仿宋" w:eastAsia="仿宋" w:cs="仿宋"/>
                <w:kern w:val="0"/>
                <w:sz w:val="28"/>
                <w:szCs w:val="28"/>
              </w:rPr>
            </w:pPr>
          </w:p>
        </w:tc>
        <w:tc>
          <w:tcPr>
            <w:tcW w:w="98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3295230">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2号</w:t>
            </w:r>
          </w:p>
        </w:tc>
        <w:tc>
          <w:tcPr>
            <w:tcW w:w="197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55FEEC0">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1大荤 + 1青菜+ 1例汤</w:t>
            </w:r>
          </w:p>
        </w:tc>
        <w:tc>
          <w:tcPr>
            <w:tcW w:w="1448"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49E116F3">
            <w:pPr>
              <w:widowControl/>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bidi="ar"/>
              </w:rPr>
              <w:t>15</w:t>
            </w:r>
          </w:p>
        </w:tc>
      </w:tr>
      <w:tr w14:paraId="5EB8DA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0C4F446F">
            <w:pPr>
              <w:jc w:val="center"/>
              <w:rPr>
                <w:rFonts w:hint="eastAsia" w:ascii="仿宋" w:hAnsi="仿宋" w:eastAsia="仿宋" w:cs="仿宋"/>
                <w:kern w:val="0"/>
                <w:sz w:val="28"/>
                <w:szCs w:val="28"/>
              </w:rPr>
            </w:pPr>
          </w:p>
        </w:tc>
        <w:tc>
          <w:tcPr>
            <w:tcW w:w="98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14EC4F">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3号</w:t>
            </w:r>
          </w:p>
        </w:tc>
        <w:tc>
          <w:tcPr>
            <w:tcW w:w="1978"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674C9BF7">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1大荤 + 1小荤+ 1例汤</w:t>
            </w:r>
          </w:p>
        </w:tc>
        <w:tc>
          <w:tcPr>
            <w:tcW w:w="1448"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114D5BF2">
            <w:pPr>
              <w:widowControl/>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bidi="ar"/>
              </w:rPr>
              <w:t>19</w:t>
            </w:r>
          </w:p>
        </w:tc>
      </w:tr>
      <w:tr w14:paraId="20C91E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6EAA8781">
            <w:pPr>
              <w:jc w:val="center"/>
              <w:rPr>
                <w:rFonts w:hint="eastAsia" w:ascii="仿宋" w:hAnsi="仿宋" w:eastAsia="仿宋" w:cs="仿宋"/>
                <w:kern w:val="0"/>
                <w:sz w:val="28"/>
                <w:szCs w:val="28"/>
              </w:rPr>
            </w:pPr>
          </w:p>
        </w:tc>
        <w:tc>
          <w:tcPr>
            <w:tcW w:w="98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A63ED22">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4号</w:t>
            </w:r>
          </w:p>
        </w:tc>
        <w:tc>
          <w:tcPr>
            <w:tcW w:w="197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8A9C481">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1大荤 + 1小荤 + 1青菜+ 1例汤</w:t>
            </w:r>
          </w:p>
        </w:tc>
        <w:tc>
          <w:tcPr>
            <w:tcW w:w="1448"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1EF13E21">
            <w:pPr>
              <w:widowControl/>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bidi="ar"/>
              </w:rPr>
              <w:t>21</w:t>
            </w:r>
          </w:p>
        </w:tc>
      </w:tr>
      <w:tr w14:paraId="612A28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6708E2EE">
            <w:pPr>
              <w:jc w:val="center"/>
              <w:rPr>
                <w:rFonts w:hint="eastAsia" w:ascii="仿宋" w:hAnsi="仿宋" w:eastAsia="仿宋" w:cs="仿宋"/>
                <w:kern w:val="0"/>
                <w:sz w:val="28"/>
                <w:szCs w:val="28"/>
              </w:rPr>
            </w:pPr>
          </w:p>
        </w:tc>
        <w:tc>
          <w:tcPr>
            <w:tcW w:w="98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46D456B">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5号</w:t>
            </w:r>
          </w:p>
        </w:tc>
        <w:tc>
          <w:tcPr>
            <w:tcW w:w="197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FFBCD0F">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2大荤＋1青菜+ 1例汤</w:t>
            </w:r>
          </w:p>
        </w:tc>
        <w:tc>
          <w:tcPr>
            <w:tcW w:w="1448"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74A22A77">
            <w:pPr>
              <w:widowControl/>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bidi="ar"/>
              </w:rPr>
              <w:t>24</w:t>
            </w:r>
          </w:p>
        </w:tc>
      </w:tr>
      <w:tr w14:paraId="2BB5BA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3687"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AB539C0">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工作餐、过时餐</w:t>
            </w:r>
          </w:p>
        </w:tc>
        <w:tc>
          <w:tcPr>
            <w:tcW w:w="197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150E56A">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 xml:space="preserve">1大荤 + 1小荤 + 1青菜 + 1小菜 + </w:t>
            </w:r>
            <w:r>
              <w:rPr>
                <w:rFonts w:hint="eastAsia" w:ascii="仿宋" w:hAnsi="仿宋" w:eastAsia="仿宋" w:cs="仿宋"/>
                <w:sz w:val="28"/>
                <w:szCs w:val="28"/>
                <w:lang w:val="en-US" w:eastAsia="zh-CN" w:bidi="ar"/>
              </w:rPr>
              <w:t>1</w:t>
            </w:r>
            <w:r>
              <w:rPr>
                <w:rFonts w:hint="eastAsia" w:ascii="仿宋" w:hAnsi="仿宋" w:eastAsia="仿宋" w:cs="仿宋"/>
                <w:sz w:val="28"/>
                <w:szCs w:val="28"/>
                <w:lang w:bidi="ar"/>
              </w:rPr>
              <w:t>例汤</w:t>
            </w:r>
            <w:r>
              <w:rPr>
                <w:rFonts w:hint="eastAsia" w:ascii="仿宋" w:hAnsi="仿宋" w:eastAsia="仿宋" w:cs="仿宋"/>
                <w:sz w:val="28"/>
                <w:szCs w:val="28"/>
                <w:lang w:val="en-US" w:eastAsia="zh-CN" w:bidi="ar"/>
              </w:rPr>
              <w:t>/饮料</w:t>
            </w:r>
          </w:p>
        </w:tc>
        <w:tc>
          <w:tcPr>
            <w:tcW w:w="1448"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62A232F1">
            <w:pPr>
              <w:widowControl/>
              <w:jc w:val="center"/>
              <w:textAlignment w:val="auto"/>
              <w:rPr>
                <w:rFonts w:hint="eastAsia" w:ascii="仿宋" w:hAnsi="仿宋" w:eastAsia="仿宋" w:cs="仿宋"/>
                <w:sz w:val="28"/>
                <w:szCs w:val="28"/>
                <w:lang w:eastAsia="zh-Hans"/>
              </w:rPr>
            </w:pPr>
            <w:r>
              <w:rPr>
                <w:rFonts w:hint="eastAsia" w:ascii="仿宋" w:hAnsi="仿宋" w:eastAsia="仿宋" w:cs="仿宋"/>
                <w:sz w:val="28"/>
                <w:szCs w:val="28"/>
                <w:lang w:bidi="ar"/>
              </w:rPr>
              <w:t>21</w:t>
            </w:r>
          </w:p>
        </w:tc>
      </w:tr>
      <w:tr w14:paraId="558022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363" w:type="dxa"/>
            <w:gridSpan w:val="7"/>
            <w:tcBorders>
              <w:top w:val="nil"/>
              <w:left w:val="nil"/>
              <w:bottom w:val="nil"/>
              <w:right w:val="nil"/>
            </w:tcBorders>
            <w:tcMar>
              <w:top w:w="0" w:type="dxa"/>
              <w:left w:w="105" w:type="dxa"/>
              <w:bottom w:w="0" w:type="dxa"/>
              <w:right w:w="105" w:type="dxa"/>
            </w:tcMar>
            <w:vAlign w:val="center"/>
          </w:tcPr>
          <w:p w14:paraId="61FE68D4">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套餐备注：1、大荤≧120克、小荤≧120克、青菜≧110克、小菜≧50克；</w:t>
            </w:r>
            <w:r>
              <w:rPr>
                <w:rFonts w:hint="eastAsia" w:ascii="仿宋" w:hAnsi="仿宋" w:eastAsia="仿宋" w:cs="仿宋"/>
                <w:sz w:val="28"/>
                <w:szCs w:val="28"/>
                <w:lang w:val="en-US" w:eastAsia="zh-CN"/>
              </w:rPr>
              <w:t>饮料</w:t>
            </w:r>
            <w:r>
              <w:rPr>
                <w:rFonts w:hint="eastAsia" w:ascii="仿宋" w:hAnsi="仿宋" w:eastAsia="仿宋" w:cs="仿宋"/>
                <w:sz w:val="28"/>
                <w:szCs w:val="28"/>
                <w:lang w:eastAsia="zh-Hans"/>
              </w:rPr>
              <w:t>≧</w:t>
            </w:r>
            <w:r>
              <w:rPr>
                <w:rFonts w:hint="eastAsia" w:ascii="仿宋" w:hAnsi="仿宋" w:eastAsia="仿宋" w:cs="仿宋"/>
                <w:sz w:val="28"/>
                <w:szCs w:val="28"/>
                <w:lang w:val="en-US" w:eastAsia="zh-CN"/>
              </w:rPr>
              <w:t>250ml;</w:t>
            </w:r>
            <w:r>
              <w:rPr>
                <w:rFonts w:hint="eastAsia" w:ascii="仿宋" w:hAnsi="仿宋" w:eastAsia="仿宋" w:cs="仿宋"/>
                <w:sz w:val="28"/>
                <w:szCs w:val="28"/>
                <w:lang w:eastAsia="zh-Hans"/>
              </w:rPr>
              <w:t>2、报价含一次性餐具、白米饭100克。</w:t>
            </w:r>
          </w:p>
        </w:tc>
      </w:tr>
      <w:tr w14:paraId="06AF7A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363" w:type="dxa"/>
            <w:gridSpan w:val="7"/>
            <w:tcBorders>
              <w:top w:val="nil"/>
              <w:left w:val="nil"/>
              <w:bottom w:val="nil"/>
              <w:right w:val="nil"/>
            </w:tcBorders>
            <w:tcMar>
              <w:top w:w="0" w:type="dxa"/>
              <w:left w:w="105" w:type="dxa"/>
              <w:bottom w:w="0" w:type="dxa"/>
              <w:right w:w="105" w:type="dxa"/>
            </w:tcMar>
            <w:vAlign w:val="center"/>
          </w:tcPr>
          <w:p w14:paraId="67F1E5B6">
            <w:pPr>
              <w:jc w:val="center"/>
              <w:rPr>
                <w:rFonts w:hint="eastAsia" w:ascii="仿宋" w:hAnsi="仿宋" w:eastAsia="仿宋" w:cs="仿宋"/>
                <w:sz w:val="28"/>
                <w:szCs w:val="28"/>
                <w:lang w:eastAsia="zh-Hans"/>
              </w:rPr>
            </w:pPr>
            <w:r>
              <w:rPr>
                <w:rFonts w:hint="eastAsia" w:ascii="仿宋" w:hAnsi="仿宋" w:eastAsia="仿宋" w:cs="仿宋"/>
                <w:b w:val="0"/>
                <w:sz w:val="28"/>
                <w:szCs w:val="28"/>
                <w:lang w:eastAsia="zh-Hans"/>
              </w:rPr>
              <w:t>4.炖汤报价表</w:t>
            </w:r>
          </w:p>
        </w:tc>
      </w:tr>
      <w:tr w14:paraId="47AB07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tcBorders>
              <w:top w:val="single" w:color="000000" w:sz="4" w:space="0"/>
              <w:left w:val="single" w:color="000000" w:sz="4" w:space="0"/>
              <w:bottom w:val="single" w:color="000000" w:sz="4" w:space="0"/>
              <w:right w:val="single" w:color="000000" w:sz="4" w:space="0"/>
            </w:tcBorders>
            <w:shd w:val="clear" w:color="auto" w:fill="D9D9D9"/>
            <w:tcMar>
              <w:top w:w="0" w:type="dxa"/>
              <w:left w:w="105" w:type="dxa"/>
              <w:bottom w:w="0" w:type="dxa"/>
              <w:right w:w="105" w:type="dxa"/>
            </w:tcMar>
            <w:vAlign w:val="center"/>
          </w:tcPr>
          <w:p w14:paraId="11F542C3">
            <w:pPr>
              <w:jc w:val="center"/>
              <w:rPr>
                <w:rFonts w:hint="eastAsia" w:ascii="仿宋" w:hAnsi="仿宋" w:eastAsia="仿宋" w:cs="仿宋"/>
                <w:sz w:val="28"/>
                <w:szCs w:val="28"/>
                <w:lang w:eastAsia="zh-Hans"/>
              </w:rPr>
            </w:pPr>
            <w:r>
              <w:rPr>
                <w:rFonts w:hint="eastAsia" w:ascii="仿宋" w:hAnsi="仿宋" w:eastAsia="仿宋" w:cs="仿宋"/>
                <w:b w:val="0"/>
                <w:sz w:val="28"/>
                <w:szCs w:val="28"/>
                <w:lang w:eastAsia="zh-Hans"/>
              </w:rPr>
              <w:t>分类</w:t>
            </w:r>
          </w:p>
        </w:tc>
        <w:tc>
          <w:tcPr>
            <w:tcW w:w="2961" w:type="dxa"/>
            <w:gridSpan w:val="3"/>
            <w:tcBorders>
              <w:top w:val="single" w:color="000000" w:sz="4" w:space="0"/>
              <w:left w:val="nil"/>
              <w:bottom w:val="single" w:color="000000" w:sz="4" w:space="0"/>
              <w:right w:val="single" w:color="000000" w:sz="4" w:space="0"/>
            </w:tcBorders>
            <w:shd w:val="clear" w:color="auto" w:fill="D9D9D9"/>
            <w:tcMar>
              <w:top w:w="0" w:type="dxa"/>
              <w:left w:w="105" w:type="dxa"/>
              <w:bottom w:w="0" w:type="dxa"/>
              <w:right w:w="105" w:type="dxa"/>
            </w:tcMar>
            <w:vAlign w:val="center"/>
          </w:tcPr>
          <w:p w14:paraId="2393C55F">
            <w:pPr>
              <w:jc w:val="center"/>
              <w:rPr>
                <w:rFonts w:hint="eastAsia" w:ascii="仿宋" w:hAnsi="仿宋" w:eastAsia="仿宋" w:cs="仿宋"/>
                <w:b w:val="0"/>
                <w:sz w:val="28"/>
                <w:szCs w:val="28"/>
                <w:lang w:eastAsia="zh-Hans"/>
              </w:rPr>
            </w:pPr>
            <w:r>
              <w:rPr>
                <w:rFonts w:hint="eastAsia" w:ascii="仿宋" w:hAnsi="仿宋" w:eastAsia="仿宋" w:cs="仿宋"/>
                <w:b w:val="0"/>
                <w:sz w:val="28"/>
                <w:szCs w:val="28"/>
                <w:lang w:eastAsia="zh-Hans"/>
              </w:rPr>
              <w:t>炖汤名称</w:t>
            </w:r>
          </w:p>
        </w:tc>
        <w:tc>
          <w:tcPr>
            <w:tcW w:w="1448" w:type="dxa"/>
            <w:gridSpan w:val="2"/>
            <w:tcBorders>
              <w:top w:val="single" w:color="000000" w:sz="4" w:space="0"/>
              <w:left w:val="nil"/>
              <w:bottom w:val="single" w:color="000000" w:sz="4" w:space="0"/>
              <w:right w:val="single" w:color="000000" w:sz="4" w:space="0"/>
            </w:tcBorders>
            <w:shd w:val="clear" w:color="auto" w:fill="D9D9D9"/>
            <w:tcMar>
              <w:top w:w="0" w:type="dxa"/>
              <w:left w:w="105" w:type="dxa"/>
              <w:bottom w:w="0" w:type="dxa"/>
              <w:right w:w="105" w:type="dxa"/>
            </w:tcMar>
            <w:vAlign w:val="center"/>
          </w:tcPr>
          <w:p w14:paraId="2AE0C065">
            <w:pPr>
              <w:jc w:val="center"/>
              <w:rPr>
                <w:rFonts w:hint="eastAsia" w:ascii="仿宋" w:hAnsi="仿宋" w:eastAsia="仿宋" w:cs="仿宋"/>
                <w:sz w:val="28"/>
                <w:szCs w:val="28"/>
                <w:lang w:eastAsia="zh-Hans"/>
              </w:rPr>
            </w:pPr>
            <w:r>
              <w:rPr>
                <w:rFonts w:hint="eastAsia" w:ascii="仿宋" w:hAnsi="仿宋" w:eastAsia="仿宋" w:cs="仿宋"/>
                <w:b w:val="0"/>
                <w:sz w:val="28"/>
                <w:szCs w:val="28"/>
                <w:lang w:eastAsia="zh-Hans"/>
              </w:rPr>
              <w:t>限价（元）</w:t>
            </w:r>
          </w:p>
        </w:tc>
      </w:tr>
      <w:tr w14:paraId="0479DF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FFF4FB3">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炖汤</w:t>
            </w:r>
          </w:p>
        </w:tc>
        <w:tc>
          <w:tcPr>
            <w:tcW w:w="2961" w:type="dxa"/>
            <w:gridSpan w:val="3"/>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EA0C156">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小米粥</w:t>
            </w:r>
          </w:p>
        </w:tc>
        <w:tc>
          <w:tcPr>
            <w:tcW w:w="144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2589642">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6</w:t>
            </w:r>
          </w:p>
        </w:tc>
      </w:tr>
      <w:tr w14:paraId="4C6E45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6EB29918">
            <w:pPr>
              <w:autoSpaceDE/>
              <w:autoSpaceDN/>
              <w:jc w:val="center"/>
              <w:rPr>
                <w:rFonts w:hint="eastAsia" w:ascii="仿宋" w:hAnsi="仿宋" w:eastAsia="仿宋" w:cs="仿宋"/>
                <w:sz w:val="28"/>
                <w:szCs w:val="28"/>
                <w:lang w:eastAsia="zh-Hans"/>
              </w:rPr>
            </w:pPr>
          </w:p>
        </w:tc>
        <w:tc>
          <w:tcPr>
            <w:tcW w:w="2961" w:type="dxa"/>
            <w:gridSpan w:val="3"/>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21CE50D">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绿豆粥</w:t>
            </w:r>
          </w:p>
        </w:tc>
        <w:tc>
          <w:tcPr>
            <w:tcW w:w="144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60325E8">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6</w:t>
            </w:r>
          </w:p>
        </w:tc>
      </w:tr>
      <w:tr w14:paraId="218169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073D671E">
            <w:pPr>
              <w:autoSpaceDE/>
              <w:autoSpaceDN/>
              <w:jc w:val="center"/>
              <w:rPr>
                <w:rFonts w:hint="eastAsia" w:ascii="仿宋" w:hAnsi="仿宋" w:eastAsia="仿宋" w:cs="仿宋"/>
                <w:sz w:val="28"/>
                <w:szCs w:val="28"/>
                <w:lang w:eastAsia="zh-Hans"/>
              </w:rPr>
            </w:pPr>
          </w:p>
        </w:tc>
        <w:tc>
          <w:tcPr>
            <w:tcW w:w="2961" w:type="dxa"/>
            <w:gridSpan w:val="3"/>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2D4496B">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红豆粥</w:t>
            </w:r>
          </w:p>
        </w:tc>
        <w:tc>
          <w:tcPr>
            <w:tcW w:w="144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21CAE41">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6</w:t>
            </w:r>
          </w:p>
        </w:tc>
      </w:tr>
      <w:tr w14:paraId="3A4360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70305CFA">
            <w:pPr>
              <w:autoSpaceDE/>
              <w:autoSpaceDN/>
              <w:jc w:val="center"/>
              <w:rPr>
                <w:rFonts w:hint="eastAsia" w:ascii="仿宋" w:hAnsi="仿宋" w:eastAsia="仿宋" w:cs="仿宋"/>
                <w:kern w:val="0"/>
                <w:sz w:val="28"/>
                <w:szCs w:val="28"/>
              </w:rPr>
            </w:pPr>
            <w:r>
              <w:rPr>
                <w:rFonts w:hint="eastAsia" w:ascii="仿宋" w:hAnsi="仿宋" w:eastAsia="仿宋" w:cs="仿宋"/>
                <w:sz w:val="28"/>
                <w:szCs w:val="28"/>
                <w:lang w:eastAsia="zh-Hans"/>
              </w:rPr>
              <w:t>补血粥当归2克，生地2克，川芎1克，白芍1克6.5补气粥党参3克，白术3克，茯苓3克，甘草1克6.5滋阴粥沙参3克，麦冬2克，玉竹2克6.5瘦肉汁瘦肉100克8.5</w:t>
            </w:r>
          </w:p>
        </w:tc>
        <w:tc>
          <w:tcPr>
            <w:tcW w:w="2961" w:type="dxa"/>
            <w:gridSpan w:val="3"/>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045428F">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雪耳炖瘦肉汤</w:t>
            </w:r>
          </w:p>
        </w:tc>
        <w:tc>
          <w:tcPr>
            <w:tcW w:w="144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4ECEB9B">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15</w:t>
            </w:r>
          </w:p>
        </w:tc>
      </w:tr>
      <w:tr w14:paraId="4B5C6F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5D5FD5CE">
            <w:pPr>
              <w:autoSpaceDE/>
              <w:autoSpaceDN/>
              <w:jc w:val="center"/>
              <w:rPr>
                <w:rFonts w:hint="eastAsia" w:ascii="仿宋" w:hAnsi="仿宋" w:eastAsia="仿宋" w:cs="仿宋"/>
                <w:kern w:val="0"/>
                <w:sz w:val="28"/>
                <w:szCs w:val="28"/>
              </w:rPr>
            </w:pPr>
          </w:p>
        </w:tc>
        <w:tc>
          <w:tcPr>
            <w:tcW w:w="2961" w:type="dxa"/>
            <w:gridSpan w:val="3"/>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32837484">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五指毛桃粥</w:t>
            </w:r>
          </w:p>
        </w:tc>
        <w:tc>
          <w:tcPr>
            <w:tcW w:w="144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18F23A29">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15</w:t>
            </w:r>
          </w:p>
        </w:tc>
      </w:tr>
      <w:tr w14:paraId="3C3D8C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18A29AF0">
            <w:pPr>
              <w:autoSpaceDE/>
              <w:autoSpaceDN/>
              <w:jc w:val="center"/>
              <w:rPr>
                <w:rFonts w:hint="eastAsia" w:ascii="仿宋" w:hAnsi="仿宋" w:eastAsia="仿宋" w:cs="仿宋"/>
                <w:kern w:val="0"/>
                <w:sz w:val="28"/>
                <w:szCs w:val="28"/>
              </w:rPr>
            </w:pPr>
          </w:p>
        </w:tc>
        <w:tc>
          <w:tcPr>
            <w:tcW w:w="2961" w:type="dxa"/>
            <w:gridSpan w:val="3"/>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BCEE6B3">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西洋参雪梨炖瘦肉汤</w:t>
            </w:r>
          </w:p>
        </w:tc>
        <w:tc>
          <w:tcPr>
            <w:tcW w:w="144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9120FA9">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21</w:t>
            </w:r>
          </w:p>
        </w:tc>
      </w:tr>
      <w:tr w14:paraId="038BD3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68A2EEF7">
            <w:pPr>
              <w:autoSpaceDE/>
              <w:autoSpaceDN/>
              <w:jc w:val="center"/>
              <w:rPr>
                <w:rFonts w:hint="eastAsia" w:ascii="仿宋" w:hAnsi="仿宋" w:eastAsia="仿宋" w:cs="仿宋"/>
                <w:kern w:val="0"/>
                <w:sz w:val="28"/>
                <w:szCs w:val="28"/>
              </w:rPr>
            </w:pPr>
          </w:p>
        </w:tc>
        <w:tc>
          <w:tcPr>
            <w:tcW w:w="2961" w:type="dxa"/>
            <w:gridSpan w:val="3"/>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0A7A8871">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黄芪红枣枸杞鸽子汤</w:t>
            </w:r>
          </w:p>
        </w:tc>
        <w:tc>
          <w:tcPr>
            <w:tcW w:w="1448" w:type="dxa"/>
            <w:gridSpan w:val="2"/>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3ABFBFC">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21</w:t>
            </w:r>
          </w:p>
        </w:tc>
      </w:tr>
      <w:tr w14:paraId="4D06CB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18F1DCE2">
            <w:pPr>
              <w:autoSpaceDE/>
              <w:autoSpaceDN/>
              <w:jc w:val="center"/>
              <w:rPr>
                <w:rFonts w:hint="eastAsia" w:ascii="仿宋" w:hAnsi="仿宋" w:eastAsia="仿宋" w:cs="仿宋"/>
                <w:kern w:val="0"/>
                <w:sz w:val="28"/>
                <w:szCs w:val="28"/>
              </w:rPr>
            </w:pPr>
          </w:p>
        </w:tc>
        <w:tc>
          <w:tcPr>
            <w:tcW w:w="2961" w:type="dxa"/>
            <w:gridSpan w:val="3"/>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215234A">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潮式牛肉丸汤</w:t>
            </w:r>
          </w:p>
        </w:tc>
        <w:tc>
          <w:tcPr>
            <w:tcW w:w="1448"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2572B6BF">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16</w:t>
            </w:r>
          </w:p>
        </w:tc>
      </w:tr>
      <w:tr w14:paraId="3A0E19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250" w:type="dxa"/>
          <w:jc w:val="center"/>
        </w:trPr>
        <w:tc>
          <w:tcPr>
            <w:tcW w:w="2704" w:type="dxa"/>
            <w:vMerge w:val="continue"/>
            <w:tcBorders>
              <w:top w:val="nil"/>
              <w:left w:val="single" w:color="000000" w:sz="4" w:space="0"/>
              <w:bottom w:val="single" w:color="000000" w:sz="4" w:space="0"/>
              <w:right w:val="single" w:color="000000" w:sz="4" w:space="0"/>
            </w:tcBorders>
            <w:vAlign w:val="center"/>
          </w:tcPr>
          <w:p w14:paraId="66710A9D">
            <w:pPr>
              <w:autoSpaceDE/>
              <w:autoSpaceDN/>
              <w:jc w:val="center"/>
              <w:rPr>
                <w:rFonts w:hint="eastAsia" w:ascii="仿宋" w:hAnsi="仿宋" w:eastAsia="仿宋" w:cs="仿宋"/>
                <w:kern w:val="0"/>
                <w:sz w:val="28"/>
                <w:szCs w:val="28"/>
              </w:rPr>
            </w:pPr>
          </w:p>
        </w:tc>
        <w:tc>
          <w:tcPr>
            <w:tcW w:w="2961" w:type="dxa"/>
            <w:gridSpan w:val="3"/>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BD1C891">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五红汤</w:t>
            </w:r>
          </w:p>
        </w:tc>
        <w:tc>
          <w:tcPr>
            <w:tcW w:w="1448"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14:paraId="1116B6C6">
            <w:pPr>
              <w:jc w:val="center"/>
              <w:rPr>
                <w:rFonts w:hint="eastAsia" w:ascii="仿宋" w:hAnsi="仿宋" w:eastAsia="仿宋" w:cs="仿宋"/>
                <w:sz w:val="28"/>
                <w:szCs w:val="28"/>
                <w:lang w:eastAsia="zh-Hans"/>
              </w:rPr>
            </w:pPr>
            <w:r>
              <w:rPr>
                <w:rFonts w:hint="eastAsia" w:ascii="仿宋" w:hAnsi="仿宋" w:eastAsia="仿宋" w:cs="仿宋"/>
                <w:sz w:val="28"/>
                <w:szCs w:val="28"/>
                <w:lang w:eastAsia="zh-Hans"/>
              </w:rPr>
              <w:t>9</w:t>
            </w:r>
          </w:p>
        </w:tc>
      </w:tr>
      <w:tr w14:paraId="33539F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363" w:type="dxa"/>
            <w:gridSpan w:val="7"/>
            <w:tcBorders>
              <w:top w:val="nil"/>
              <w:left w:val="nil"/>
              <w:bottom w:val="nil"/>
              <w:right w:val="nil"/>
            </w:tcBorders>
            <w:tcMar>
              <w:top w:w="0" w:type="dxa"/>
              <w:left w:w="105" w:type="dxa"/>
              <w:bottom w:w="0" w:type="dxa"/>
              <w:right w:w="105" w:type="dxa"/>
            </w:tcMar>
            <w:vAlign w:val="center"/>
          </w:tcPr>
          <w:p w14:paraId="37262CE1">
            <w:pPr>
              <w:autoSpaceDE/>
              <w:autoSpaceDN/>
              <w:jc w:val="center"/>
              <w:rPr>
                <w:rFonts w:hint="eastAsia" w:ascii="仿宋" w:hAnsi="仿宋" w:eastAsia="仿宋" w:cs="仿宋"/>
                <w:kern w:val="0"/>
                <w:sz w:val="28"/>
                <w:szCs w:val="28"/>
                <w:lang w:eastAsia="zh-Hans"/>
              </w:rPr>
            </w:pPr>
          </w:p>
        </w:tc>
      </w:tr>
    </w:tbl>
    <w:p w14:paraId="520D4534">
      <w:pPr>
        <w:autoSpaceDE/>
        <w:autoSpaceDN/>
        <w:spacing w:line="360" w:lineRule="auto"/>
        <w:ind w:firstLine="560" w:firstLineChars="200"/>
        <w:jc w:val="both"/>
        <w:rPr>
          <w:rFonts w:hint="eastAsia"/>
          <w:color w:val="000000"/>
          <w:sz w:val="28"/>
          <w:szCs w:val="28"/>
          <w:lang w:eastAsia="zh-Hans"/>
        </w:rPr>
      </w:pPr>
      <w:r>
        <w:rPr>
          <w:rFonts w:hint="eastAsia"/>
          <w:color w:val="000000"/>
          <w:sz w:val="28"/>
          <w:szCs w:val="28"/>
        </w:rPr>
        <w:t>备注：</w:t>
      </w:r>
      <w:r>
        <w:rPr>
          <w:rFonts w:hint="eastAsia"/>
          <w:color w:val="000000"/>
          <w:sz w:val="28"/>
          <w:szCs w:val="28"/>
          <w:lang w:eastAsia="zh-Hans"/>
        </w:rPr>
        <w:t>1.</w:t>
      </w:r>
      <w:r>
        <w:rPr>
          <w:rFonts w:hint="eastAsia"/>
          <w:color w:val="000000"/>
          <w:sz w:val="28"/>
          <w:szCs w:val="28"/>
        </w:rPr>
        <w:t>所有报价含食材费、加工费、管理费、发票税费、人力成本费等。2</w:t>
      </w:r>
      <w:r>
        <w:rPr>
          <w:rFonts w:hint="eastAsia"/>
          <w:color w:val="000000"/>
          <w:sz w:val="28"/>
          <w:szCs w:val="28"/>
          <w:lang w:eastAsia="zh-Hans"/>
        </w:rPr>
        <w:t>.除上述餐食品种外，中标人应根据采购人的实际需要提供其他品种餐食。</w:t>
      </w:r>
    </w:p>
    <w:p w14:paraId="5936ED2B">
      <w:pPr>
        <w:autoSpaceDE/>
        <w:autoSpaceDN/>
        <w:spacing w:line="360" w:lineRule="auto"/>
        <w:ind w:firstLine="560" w:firstLineChars="200"/>
        <w:jc w:val="both"/>
        <w:rPr>
          <w:rFonts w:hint="eastAsia"/>
          <w:b w:val="0"/>
          <w:color w:val="000000"/>
          <w:sz w:val="28"/>
          <w:szCs w:val="28"/>
        </w:rPr>
      </w:pPr>
      <w:r>
        <w:rPr>
          <w:rFonts w:hint="eastAsia"/>
          <w:b w:val="0"/>
          <w:bCs w:val="0"/>
          <w:color w:val="000000"/>
          <w:sz w:val="28"/>
          <w:szCs w:val="28"/>
          <w:lang w:eastAsia="zh-Hans"/>
        </w:rPr>
        <w:t>附件二</w:t>
      </w:r>
      <w:r>
        <w:rPr>
          <w:rFonts w:hint="eastAsia"/>
          <w:b w:val="0"/>
          <w:bCs w:val="0"/>
          <w:color w:val="000000"/>
          <w:sz w:val="28"/>
          <w:szCs w:val="28"/>
        </w:rPr>
        <w:t>：</w:t>
      </w:r>
      <w:r>
        <w:rPr>
          <w:rFonts w:hint="eastAsia"/>
          <w:b w:val="0"/>
          <w:color w:val="000000"/>
          <w:sz w:val="28"/>
          <w:szCs w:val="28"/>
        </w:rPr>
        <w:t>每月餐饮服务质量考核表（满分100分）</w:t>
      </w:r>
    </w:p>
    <w:p w14:paraId="63FC6A29">
      <w:pPr>
        <w:autoSpaceDE/>
        <w:autoSpaceDN/>
        <w:spacing w:line="360" w:lineRule="auto"/>
        <w:ind w:firstLine="560" w:firstLineChars="200"/>
        <w:jc w:val="both"/>
        <w:rPr>
          <w:rFonts w:hint="eastAsia" w:ascii="仿宋" w:hAnsi="仿宋" w:eastAsia="仿宋"/>
          <w:color w:val="000000"/>
          <w:sz w:val="28"/>
          <w:szCs w:val="28"/>
        </w:rPr>
      </w:pPr>
      <w:r>
        <w:rPr>
          <w:rFonts w:hint="eastAsia" w:ascii="仿宋" w:hAnsi="仿宋" w:eastAsia="仿宋"/>
          <w:color w:val="000000"/>
          <w:kern w:val="0"/>
          <w:sz w:val="28"/>
          <w:szCs w:val="28"/>
        </w:rPr>
        <w:t xml:space="preserve">                                </w:t>
      </w:r>
      <w:r>
        <w:rPr>
          <w:rFonts w:hint="eastAsia" w:ascii="仿宋" w:hAnsi="仿宋" w:eastAsia="仿宋"/>
          <w:b w:val="0"/>
          <w:bCs w:val="0"/>
          <w:color w:val="000000"/>
          <w:kern w:val="0"/>
          <w:sz w:val="28"/>
          <w:szCs w:val="28"/>
        </w:rPr>
        <w:t>考核时间：</w:t>
      </w:r>
    </w:p>
    <w:tbl>
      <w:tblPr>
        <w:tblStyle w:val="4"/>
        <w:tblW w:w="4998"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735"/>
        <w:gridCol w:w="899"/>
        <w:gridCol w:w="4469"/>
        <w:gridCol w:w="1410"/>
      </w:tblGrid>
      <w:tr w14:paraId="5FB65C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019"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B16D264">
            <w:pPr>
              <w:autoSpaceDE/>
              <w:autoSpaceDN/>
              <w:spacing w:line="240" w:lineRule="auto"/>
              <w:ind w:firstLine="0" w:firstLineChars="0"/>
              <w:jc w:val="center"/>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考核指标</w:t>
            </w:r>
          </w:p>
        </w:tc>
        <w:tc>
          <w:tcPr>
            <w:tcW w:w="527"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87D0D79">
            <w:pPr>
              <w:autoSpaceDE/>
              <w:autoSpaceDN/>
              <w:spacing w:line="240" w:lineRule="auto"/>
              <w:ind w:firstLine="0" w:firstLineChars="0"/>
              <w:jc w:val="center"/>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分值</w:t>
            </w:r>
          </w:p>
        </w:tc>
        <w:tc>
          <w:tcPr>
            <w:tcW w:w="2624"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B91F472">
            <w:pPr>
              <w:autoSpaceDE/>
              <w:autoSpaceDN/>
              <w:spacing w:line="240" w:lineRule="auto"/>
              <w:ind w:firstLine="0" w:firstLineChars="0"/>
              <w:jc w:val="center"/>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考核内容及其标准</w:t>
            </w:r>
          </w:p>
        </w:tc>
        <w:tc>
          <w:tcPr>
            <w:tcW w:w="828"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C0E37D6">
            <w:pPr>
              <w:autoSpaceDE/>
              <w:autoSpaceDN/>
              <w:spacing w:line="240" w:lineRule="auto"/>
              <w:ind w:firstLine="0" w:firstLineChars="0"/>
              <w:jc w:val="center"/>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得分情况</w:t>
            </w:r>
          </w:p>
        </w:tc>
      </w:tr>
      <w:tr w14:paraId="71C828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019" w:type="pct"/>
            <w:vMerge w:val="continue"/>
            <w:tcBorders>
              <w:top w:val="single" w:color="auto" w:sz="4" w:space="0"/>
              <w:left w:val="single" w:color="auto" w:sz="4" w:space="0"/>
              <w:bottom w:val="single" w:color="auto" w:sz="4" w:space="0"/>
              <w:right w:val="single" w:color="auto" w:sz="4" w:space="0"/>
            </w:tcBorders>
            <w:vAlign w:val="center"/>
          </w:tcPr>
          <w:p w14:paraId="0DE42712">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1C362BD3">
            <w:pPr>
              <w:autoSpaceDE/>
              <w:autoSpaceDN/>
              <w:spacing w:line="240" w:lineRule="auto"/>
              <w:jc w:val="center"/>
              <w:rPr>
                <w:rFonts w:hint="eastAsia" w:ascii="仿宋" w:hAnsi="仿宋" w:eastAsia="仿宋" w:cs="仿宋"/>
                <w:kern w:val="0"/>
                <w:sz w:val="28"/>
                <w:szCs w:val="28"/>
              </w:rPr>
            </w:pPr>
          </w:p>
        </w:tc>
        <w:tc>
          <w:tcPr>
            <w:tcW w:w="2624" w:type="pct"/>
            <w:vMerge w:val="continue"/>
            <w:tcBorders>
              <w:top w:val="single" w:color="auto" w:sz="4" w:space="0"/>
              <w:left w:val="single" w:color="auto" w:sz="4" w:space="0"/>
              <w:bottom w:val="single" w:color="auto" w:sz="4" w:space="0"/>
              <w:right w:val="single" w:color="auto" w:sz="4" w:space="0"/>
            </w:tcBorders>
            <w:vAlign w:val="center"/>
          </w:tcPr>
          <w:p w14:paraId="675109AF">
            <w:pPr>
              <w:autoSpaceDE/>
              <w:autoSpaceDN/>
              <w:spacing w:line="240" w:lineRule="auto"/>
              <w:jc w:val="center"/>
              <w:rPr>
                <w:rFonts w:hint="eastAsia" w:ascii="仿宋" w:hAnsi="仿宋" w:eastAsia="仿宋" w:cs="仿宋"/>
                <w:kern w:val="0"/>
                <w:sz w:val="28"/>
                <w:szCs w:val="28"/>
              </w:rPr>
            </w:pPr>
          </w:p>
        </w:tc>
        <w:tc>
          <w:tcPr>
            <w:tcW w:w="828" w:type="pct"/>
            <w:vMerge w:val="continue"/>
            <w:tcBorders>
              <w:top w:val="single" w:color="auto" w:sz="4" w:space="0"/>
              <w:left w:val="single" w:color="auto" w:sz="4" w:space="0"/>
              <w:bottom w:val="single" w:color="auto" w:sz="4" w:space="0"/>
              <w:right w:val="single" w:color="auto" w:sz="4" w:space="0"/>
            </w:tcBorders>
            <w:vAlign w:val="center"/>
          </w:tcPr>
          <w:p w14:paraId="22AA38A1">
            <w:pPr>
              <w:autoSpaceDE/>
              <w:autoSpaceDN/>
              <w:spacing w:line="240" w:lineRule="auto"/>
              <w:jc w:val="center"/>
              <w:rPr>
                <w:rFonts w:hint="eastAsia" w:ascii="仿宋" w:hAnsi="仿宋" w:eastAsia="仿宋" w:cs="仿宋"/>
                <w:kern w:val="0"/>
                <w:sz w:val="28"/>
                <w:szCs w:val="28"/>
              </w:rPr>
            </w:pPr>
          </w:p>
        </w:tc>
      </w:tr>
      <w:tr w14:paraId="730B22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A8A6F6E">
            <w:pPr>
              <w:autoSpaceDE/>
              <w:autoSpaceDN/>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一、安全卫生</w:t>
            </w:r>
          </w:p>
        </w:tc>
        <w:tc>
          <w:tcPr>
            <w:tcW w:w="527"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74CC313">
            <w:pPr>
              <w:autoSpaceDE/>
              <w:autoSpaceDN/>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20分</w:t>
            </w: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761732A">
            <w:pPr>
              <w:autoSpaceDE/>
              <w:autoSpaceDN/>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1.1有专人检测果蔬农药残留，并于每日早上9点前完成并记录（提供登记表检查）。</w:t>
            </w:r>
          </w:p>
          <w:p w14:paraId="4442EDEE">
            <w:pPr>
              <w:autoSpaceDE/>
              <w:autoSpaceDN/>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1.2.关键记录不得缺失，如巡查记录、餐具消毒记录、食品留样记录、食品添加剂使用记录、安全卫生检查记录、外来人员登记记录、冰库温度记录、消毒品配置记录、农残检测记录、每日人员健康检查记录、培训记录等，应如实记录，符合常识，不得伪造记录。</w:t>
            </w:r>
          </w:p>
          <w:p w14:paraId="51A08CC6">
            <w:pPr>
              <w:autoSpaceDE/>
              <w:autoSpaceDN/>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1.3.食品采购进货渠道符合规范，各类证件齐全。(例如经营许可证、食品流通证，肉类检验检疫合格证明、禽类检验合格证、产品批次检验合格证等)。</w:t>
            </w:r>
          </w:p>
          <w:p w14:paraId="5156811E">
            <w:pPr>
              <w:autoSpaceDE/>
              <w:autoSpaceDN/>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以上违反一项扣1分。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8C73575">
            <w:pPr>
              <w:autoSpaceDE/>
              <w:autoSpaceDN/>
              <w:spacing w:line="240" w:lineRule="auto"/>
              <w:ind w:firstLine="0" w:firstLineChars="0"/>
              <w:jc w:val="center"/>
              <w:rPr>
                <w:rFonts w:hint="eastAsia" w:ascii="仿宋" w:hAnsi="仿宋" w:eastAsia="仿宋" w:cs="仿宋"/>
                <w:kern w:val="0"/>
                <w:sz w:val="28"/>
                <w:szCs w:val="28"/>
              </w:rPr>
            </w:pPr>
          </w:p>
        </w:tc>
      </w:tr>
      <w:tr w14:paraId="7B5493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2B33CBC2">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0643B50A">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5536AFE">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2、不得使用腐烂、异味、外包装破损、过期等存在质量问题的食材。违反一项扣1分。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8A5B34A">
            <w:pPr>
              <w:autoSpaceDE/>
              <w:autoSpaceDN/>
              <w:spacing w:line="240" w:lineRule="auto"/>
              <w:jc w:val="center"/>
              <w:rPr>
                <w:rFonts w:hint="eastAsia" w:ascii="仿宋" w:hAnsi="仿宋" w:eastAsia="仿宋" w:cs="仿宋"/>
                <w:kern w:val="0"/>
                <w:sz w:val="28"/>
                <w:szCs w:val="28"/>
              </w:rPr>
            </w:pPr>
          </w:p>
        </w:tc>
      </w:tr>
      <w:tr w14:paraId="17E36A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3F552B7F">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012C5819">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A10AA73">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3、添加剂必须符合GB2760的要求，不得随意使用非食品添加剂。并有食品添加剂使用记录。违反一项扣1分。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1E9B691">
            <w:pPr>
              <w:autoSpaceDE/>
              <w:autoSpaceDN/>
              <w:spacing w:line="240" w:lineRule="auto"/>
              <w:jc w:val="center"/>
              <w:rPr>
                <w:rFonts w:hint="eastAsia" w:ascii="仿宋" w:hAnsi="仿宋" w:eastAsia="仿宋" w:cs="仿宋"/>
                <w:kern w:val="0"/>
                <w:sz w:val="28"/>
                <w:szCs w:val="28"/>
              </w:rPr>
            </w:pPr>
          </w:p>
        </w:tc>
      </w:tr>
      <w:tr w14:paraId="78B6E7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592F2D1C">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11B87C52">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7C59675">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4、建立食品留样制度，所有食品都有留样，留样在冷藏条件下存放48小时，每个留样不少于125g。违反一项扣1分。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552AAA0">
            <w:pPr>
              <w:autoSpaceDE/>
              <w:autoSpaceDN/>
              <w:spacing w:line="240" w:lineRule="auto"/>
              <w:jc w:val="center"/>
              <w:rPr>
                <w:rFonts w:hint="eastAsia" w:ascii="仿宋" w:hAnsi="仿宋" w:eastAsia="仿宋" w:cs="仿宋"/>
                <w:kern w:val="0"/>
                <w:sz w:val="28"/>
                <w:szCs w:val="28"/>
              </w:rPr>
            </w:pPr>
          </w:p>
        </w:tc>
      </w:tr>
      <w:tr w14:paraId="4031E0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1F18EB85">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381A2433">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DA6BFE9">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5、烹调过程所使用的工器具、厨具、餐具、设备充分清洗和消毒。清洗后的餐具存放在保洁柜里，并有消毒登记。违反一项扣1分。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E3AB852">
            <w:pPr>
              <w:autoSpaceDE/>
              <w:autoSpaceDN/>
              <w:spacing w:line="240" w:lineRule="auto"/>
              <w:jc w:val="center"/>
              <w:rPr>
                <w:rFonts w:hint="eastAsia" w:ascii="仿宋" w:hAnsi="仿宋" w:eastAsia="仿宋" w:cs="仿宋"/>
                <w:kern w:val="0"/>
                <w:sz w:val="28"/>
                <w:szCs w:val="28"/>
              </w:rPr>
            </w:pPr>
          </w:p>
        </w:tc>
      </w:tr>
      <w:tr w14:paraId="7CE49F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247107D4">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35CA3AD2">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3C70E07">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6、冷藏区：冷藏温度0～6℃；冷冻区：冷冻温度-13～-22℃。生、熟、荤、素、半成品、成品严格分类存放于冷藏冰箱或冷藏库内，不得混放,原材料摆放在符合卫生条件的容器内并加盖或保鲜膜覆盖，熟制品应冷却后再冷藏，熟制品放在冷藏冰箱或冷藏库内，应加盖或保鲜膜覆盖，并有存入和最后使用日期等信息记录及标示，按照国家产品标准存储，超过保质期后就不能使用，违反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17255CB">
            <w:pPr>
              <w:autoSpaceDE/>
              <w:autoSpaceDN/>
              <w:spacing w:line="240" w:lineRule="auto"/>
              <w:jc w:val="center"/>
              <w:rPr>
                <w:rFonts w:hint="eastAsia" w:ascii="仿宋" w:hAnsi="仿宋" w:eastAsia="仿宋" w:cs="仿宋"/>
                <w:kern w:val="0"/>
                <w:sz w:val="28"/>
                <w:szCs w:val="28"/>
              </w:rPr>
            </w:pPr>
          </w:p>
        </w:tc>
      </w:tr>
      <w:tr w14:paraId="502734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1EEA17B5">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0DA89343">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F3F40B3">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7.1.工作人员仪容仪表符合要求（男工作人员不留胡须、头发的长度前面不超过眉毛、侧面不超过耳垂、后面不超过衣领；女工作人员长发应扎起，且头发应全部放置工作帽中）。</w:t>
            </w:r>
          </w:p>
          <w:p w14:paraId="5C476E03">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7.2.正确佩戴帽子、口罩和围裙等，禁止佩戴首饰（戒指、耳环、垂饰、手表等）。</w:t>
            </w:r>
          </w:p>
          <w:p w14:paraId="067CCEB6">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7.3.须持有效的健康证上岗。</w:t>
            </w:r>
          </w:p>
          <w:p w14:paraId="25762FD9">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以上违反一项扣1分。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4774A2D">
            <w:pPr>
              <w:autoSpaceDE/>
              <w:autoSpaceDN/>
              <w:spacing w:line="240" w:lineRule="auto"/>
              <w:jc w:val="center"/>
              <w:rPr>
                <w:rFonts w:hint="eastAsia" w:ascii="仿宋" w:hAnsi="仿宋" w:eastAsia="仿宋" w:cs="仿宋"/>
                <w:kern w:val="0"/>
                <w:sz w:val="28"/>
                <w:szCs w:val="28"/>
              </w:rPr>
            </w:pPr>
          </w:p>
        </w:tc>
      </w:tr>
      <w:tr w14:paraId="2F1344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74805B20">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69CD53BD">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2F2560A">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8.1.各操作区域必须粘贴对应的规范操作流程。</w:t>
            </w:r>
          </w:p>
          <w:p w14:paraId="351E9384">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8.2.工作人员需按照规范流程进行操作。</w:t>
            </w:r>
          </w:p>
          <w:p w14:paraId="12571ECE">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8.3.墙面无大量残渣、无污垢、无飞溅物及大面积霉斑。</w:t>
            </w:r>
          </w:p>
          <w:p w14:paraId="2B63717B">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8.4.非加工食材或清洁期间需保持台面清洁，不得出现乱堆乱放、大量油渍、积水。</w:t>
            </w:r>
          </w:p>
          <w:p w14:paraId="461A370D">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8.5</w:t>
            </w:r>
            <w:r>
              <w:rPr>
                <w:rFonts w:hint="eastAsia" w:ascii="仿宋" w:hAnsi="仿宋" w:eastAsia="仿宋" w:cs="仿宋"/>
                <w:kern w:val="0"/>
                <w:sz w:val="28"/>
                <w:szCs w:val="28"/>
                <w:lang w:eastAsia="zh-Hans"/>
              </w:rPr>
              <w:t>.</w:t>
            </w:r>
            <w:r>
              <w:rPr>
                <w:rFonts w:hint="eastAsia" w:ascii="仿宋" w:hAnsi="仿宋" w:eastAsia="仿宋" w:cs="仿宋"/>
                <w:kern w:val="0"/>
                <w:sz w:val="28"/>
                <w:szCs w:val="28"/>
              </w:rPr>
              <w:t>垃圾分类正确，标识清楚；垃圾桶放置时必须加盖处理，垃圾无裸露、垃圾桶表面无污垢，且无异味或液体溢出。</w:t>
            </w:r>
          </w:p>
          <w:p w14:paraId="1C515DE0">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8.6.有灭四害措施和记录。且使用灭蝇设施，保持24小时持续使用。</w:t>
            </w:r>
          </w:p>
          <w:p w14:paraId="55BF68D8">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以上违反一项扣1分。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F3E422D">
            <w:pPr>
              <w:autoSpaceDE/>
              <w:autoSpaceDN/>
              <w:spacing w:line="240" w:lineRule="auto"/>
              <w:jc w:val="center"/>
              <w:rPr>
                <w:rFonts w:hint="eastAsia" w:ascii="仿宋" w:hAnsi="仿宋" w:eastAsia="仿宋" w:cs="仿宋"/>
                <w:kern w:val="0"/>
                <w:sz w:val="28"/>
                <w:szCs w:val="28"/>
              </w:rPr>
            </w:pPr>
          </w:p>
        </w:tc>
      </w:tr>
      <w:tr w14:paraId="20834E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3A4BB44F">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40411591">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523DB38">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9、水电气设备设施应有使用标识、安全标识完好，各种设备在不用时或用完后应切断电源，杜绝安全隐患。定期检查燃气安全情况并有记录；无违规使用电器、乱接电线、电线裸露、开关松动等情况。违反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297B684">
            <w:pPr>
              <w:autoSpaceDE/>
              <w:autoSpaceDN/>
              <w:spacing w:line="240" w:lineRule="auto"/>
              <w:jc w:val="center"/>
              <w:rPr>
                <w:rFonts w:hint="eastAsia" w:ascii="仿宋" w:hAnsi="仿宋" w:eastAsia="仿宋" w:cs="仿宋"/>
                <w:kern w:val="0"/>
                <w:sz w:val="28"/>
                <w:szCs w:val="28"/>
              </w:rPr>
            </w:pPr>
          </w:p>
        </w:tc>
      </w:tr>
      <w:tr w14:paraId="63FA30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2C94AA70">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700BC920">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CF302FB">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10.1.餐具回收间整洁卫生，垃圾分类规范，垃圾桶须加盖处理，垃圾无裸露，无异味或液体溢出，由合格资质的处理单位及时清理，并做好现场清洁。</w:t>
            </w:r>
          </w:p>
          <w:p w14:paraId="640DA795">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以上违反一项扣1分。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F5E36F9">
            <w:pPr>
              <w:autoSpaceDE/>
              <w:autoSpaceDN/>
              <w:spacing w:line="240" w:lineRule="auto"/>
              <w:jc w:val="center"/>
              <w:rPr>
                <w:rFonts w:hint="eastAsia" w:ascii="仿宋" w:hAnsi="仿宋" w:eastAsia="仿宋" w:cs="仿宋"/>
                <w:kern w:val="0"/>
                <w:sz w:val="28"/>
                <w:szCs w:val="28"/>
              </w:rPr>
            </w:pPr>
          </w:p>
        </w:tc>
      </w:tr>
      <w:tr w14:paraId="499A96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89D6F3B">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二、服务质量</w:t>
            </w:r>
          </w:p>
        </w:tc>
        <w:tc>
          <w:tcPr>
            <w:tcW w:w="527"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6141430">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20分</w:t>
            </w: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DBB7019">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1、配餐准时，并按在规定时间内完成配餐（包括职工餐与病人餐），如有延时超过15分钟每次扣1分，超过30分每次钟扣2分。如有漏送、错送违反一次扣1分。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7BEF469">
            <w:pPr>
              <w:autoSpaceDE/>
              <w:autoSpaceDN/>
              <w:spacing w:line="240" w:lineRule="auto"/>
              <w:jc w:val="center"/>
              <w:rPr>
                <w:rFonts w:hint="eastAsia" w:ascii="仿宋" w:hAnsi="仿宋" w:eastAsia="仿宋" w:cs="仿宋"/>
                <w:kern w:val="0"/>
                <w:sz w:val="28"/>
                <w:szCs w:val="28"/>
              </w:rPr>
            </w:pPr>
          </w:p>
        </w:tc>
      </w:tr>
      <w:tr w14:paraId="68B248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072046D9">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76149378">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B5301A3">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2、配餐工作人员工作认真，服务热情周到，违反一次扣1分。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C00B91C">
            <w:pPr>
              <w:autoSpaceDE/>
              <w:autoSpaceDN/>
              <w:spacing w:line="240" w:lineRule="auto"/>
              <w:jc w:val="center"/>
              <w:rPr>
                <w:rFonts w:hint="eastAsia" w:ascii="仿宋" w:hAnsi="仿宋" w:eastAsia="仿宋" w:cs="仿宋"/>
                <w:kern w:val="0"/>
                <w:sz w:val="28"/>
                <w:szCs w:val="28"/>
              </w:rPr>
            </w:pPr>
          </w:p>
        </w:tc>
      </w:tr>
      <w:tr w14:paraId="423A94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4504DC67">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3E683EB4">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5513A87">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3、如明知食品有问题仍出餐或出餐后无召回，违反一次扣5分。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2786438">
            <w:pPr>
              <w:autoSpaceDE/>
              <w:autoSpaceDN/>
              <w:spacing w:line="240" w:lineRule="auto"/>
              <w:jc w:val="center"/>
              <w:rPr>
                <w:rFonts w:hint="eastAsia" w:ascii="仿宋" w:hAnsi="仿宋" w:eastAsia="仿宋" w:cs="仿宋"/>
                <w:kern w:val="0"/>
                <w:sz w:val="28"/>
                <w:szCs w:val="28"/>
              </w:rPr>
            </w:pPr>
          </w:p>
        </w:tc>
      </w:tr>
      <w:tr w14:paraId="3C7FF8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2A41F34A">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6A2893B3">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AA038C7">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4、应主动配合各类活动的餐饮供应，违反一次扣5分。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28C118F">
            <w:pPr>
              <w:autoSpaceDE/>
              <w:autoSpaceDN/>
              <w:spacing w:line="240" w:lineRule="auto"/>
              <w:jc w:val="center"/>
              <w:rPr>
                <w:rFonts w:hint="eastAsia" w:ascii="仿宋" w:hAnsi="仿宋" w:eastAsia="仿宋" w:cs="仿宋"/>
                <w:kern w:val="0"/>
                <w:sz w:val="28"/>
                <w:szCs w:val="28"/>
              </w:rPr>
            </w:pPr>
          </w:p>
        </w:tc>
      </w:tr>
      <w:tr w14:paraId="3A8B72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4483712">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三、餐饮质量</w:t>
            </w:r>
          </w:p>
        </w:tc>
        <w:tc>
          <w:tcPr>
            <w:tcW w:w="527"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DB6765A">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20分</w:t>
            </w: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58F15B0">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1、按要求保证早餐、中餐、晚餐菜式，缺一种扣0.5分。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432D6DA">
            <w:pPr>
              <w:autoSpaceDE/>
              <w:autoSpaceDN/>
              <w:spacing w:line="240" w:lineRule="auto"/>
              <w:jc w:val="center"/>
              <w:rPr>
                <w:rFonts w:hint="eastAsia" w:ascii="仿宋" w:hAnsi="仿宋" w:eastAsia="仿宋" w:cs="仿宋"/>
                <w:kern w:val="0"/>
                <w:sz w:val="28"/>
                <w:szCs w:val="28"/>
              </w:rPr>
            </w:pPr>
          </w:p>
        </w:tc>
      </w:tr>
      <w:tr w14:paraId="3CADF7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70FA65C9">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59235B17">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96BDB71">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2、新菜式应提前一周做出样品给采购人试尝和报价，经采购人同意后方能出餐，如未经采购人同意私自出餐，违反一次扣5分。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04FB2A4">
            <w:pPr>
              <w:autoSpaceDE/>
              <w:autoSpaceDN/>
              <w:spacing w:line="240" w:lineRule="auto"/>
              <w:jc w:val="center"/>
              <w:rPr>
                <w:rFonts w:hint="eastAsia" w:ascii="仿宋" w:hAnsi="仿宋" w:eastAsia="仿宋" w:cs="仿宋"/>
                <w:kern w:val="0"/>
                <w:sz w:val="28"/>
                <w:szCs w:val="28"/>
              </w:rPr>
            </w:pPr>
          </w:p>
        </w:tc>
      </w:tr>
      <w:tr w14:paraId="6D9E2F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4D385FF0">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68BD5CE1">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50ABBD7">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3、中标人必须每月5号前向采购人提供下个月预备菜谱，经采购人审核后按确认菜谱一周轮换一次，如延迟、无更换，违反一次扣5分。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46BD32E">
            <w:pPr>
              <w:autoSpaceDE/>
              <w:autoSpaceDN/>
              <w:spacing w:line="240" w:lineRule="auto"/>
              <w:jc w:val="center"/>
              <w:rPr>
                <w:rFonts w:hint="eastAsia" w:ascii="仿宋" w:hAnsi="仿宋" w:eastAsia="仿宋" w:cs="仿宋"/>
                <w:kern w:val="0"/>
                <w:sz w:val="28"/>
                <w:szCs w:val="28"/>
              </w:rPr>
            </w:pPr>
          </w:p>
        </w:tc>
      </w:tr>
      <w:tr w14:paraId="2DDCEB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28E5AB4E">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79609C05">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D6A6B07">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4、菜品不糊、不夹生，软硬适当，如出现过熟、过火、过硬或未熟等现象，违反一次扣1分。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47A994E">
            <w:pPr>
              <w:autoSpaceDE/>
              <w:autoSpaceDN/>
              <w:spacing w:line="240" w:lineRule="auto"/>
              <w:jc w:val="center"/>
              <w:rPr>
                <w:rFonts w:hint="eastAsia" w:ascii="仿宋" w:hAnsi="仿宋" w:eastAsia="仿宋" w:cs="仿宋"/>
                <w:kern w:val="0"/>
                <w:sz w:val="28"/>
                <w:szCs w:val="28"/>
              </w:rPr>
            </w:pPr>
          </w:p>
        </w:tc>
      </w:tr>
      <w:tr w14:paraId="2E345A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35E47AD1">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7C66D651">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C4F0566">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5、菜品应色香味俱全，原料新鲜。尤其是海鲜菜肴，口味避免过重，不能用调料的味道压住食材本身的味道。如该菜式有5人或以上反馈口味过重（如过咸、过辣、过酸、过甜、过苦或异味等），违反一次扣1分。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B37993A">
            <w:pPr>
              <w:autoSpaceDE/>
              <w:autoSpaceDN/>
              <w:spacing w:line="240" w:lineRule="auto"/>
              <w:jc w:val="center"/>
              <w:rPr>
                <w:rFonts w:hint="eastAsia" w:ascii="仿宋" w:hAnsi="仿宋" w:eastAsia="仿宋" w:cs="仿宋"/>
                <w:kern w:val="0"/>
                <w:sz w:val="28"/>
                <w:szCs w:val="28"/>
              </w:rPr>
            </w:pPr>
          </w:p>
        </w:tc>
      </w:tr>
      <w:tr w14:paraId="4DCB4D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462A0030">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105D8B33">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0B37085">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6、荤素份量配比符合标准，打餐不缺斤短两，如出现因份量少被投诉，一次扣1分。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822E7E0">
            <w:pPr>
              <w:autoSpaceDE/>
              <w:autoSpaceDN/>
              <w:spacing w:line="240" w:lineRule="auto"/>
              <w:jc w:val="center"/>
              <w:rPr>
                <w:rFonts w:hint="eastAsia" w:ascii="仿宋" w:hAnsi="仿宋" w:eastAsia="仿宋" w:cs="仿宋"/>
                <w:kern w:val="0"/>
                <w:sz w:val="28"/>
                <w:szCs w:val="28"/>
              </w:rPr>
            </w:pPr>
          </w:p>
        </w:tc>
      </w:tr>
      <w:tr w14:paraId="490D4B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20FD27F4">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0596CBEA">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5A35C67">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7、如食品存在变质或异味情况，每次扣5分。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36BB3CF">
            <w:pPr>
              <w:autoSpaceDE/>
              <w:autoSpaceDN/>
              <w:spacing w:line="240" w:lineRule="auto"/>
              <w:jc w:val="center"/>
              <w:rPr>
                <w:rFonts w:hint="eastAsia" w:ascii="仿宋" w:hAnsi="仿宋" w:eastAsia="仿宋" w:cs="仿宋"/>
                <w:kern w:val="0"/>
                <w:sz w:val="28"/>
                <w:szCs w:val="28"/>
              </w:rPr>
            </w:pPr>
          </w:p>
        </w:tc>
      </w:tr>
      <w:tr w14:paraId="2476C4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27C1EF11">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2527A7DF">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AF1342F">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8、饭菜温度低于60度以下，每次扣1分。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A6DED83">
            <w:pPr>
              <w:autoSpaceDE/>
              <w:autoSpaceDN/>
              <w:spacing w:line="240" w:lineRule="auto"/>
              <w:jc w:val="center"/>
              <w:rPr>
                <w:rFonts w:hint="eastAsia" w:ascii="仿宋" w:hAnsi="仿宋" w:eastAsia="仿宋" w:cs="仿宋"/>
                <w:kern w:val="0"/>
                <w:sz w:val="28"/>
                <w:szCs w:val="28"/>
              </w:rPr>
            </w:pPr>
          </w:p>
        </w:tc>
      </w:tr>
      <w:tr w14:paraId="535A61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197B03ED">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42C1D40B">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B0324AC">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9、因未清洗干净而出现的异物，例如：毛发、沙粒、小菜虫类等，每月低于3次不作扣分处理，超过（含）3次的每次</w:t>
            </w:r>
            <w:r>
              <w:rPr>
                <w:rFonts w:hint="eastAsia" w:ascii="仿宋" w:hAnsi="仿宋" w:eastAsia="仿宋" w:cs="仿宋"/>
                <w:kern w:val="0"/>
                <w:sz w:val="28"/>
                <w:szCs w:val="28"/>
                <w:lang w:eastAsia="zh-Hans"/>
              </w:rPr>
              <w:t>扣</w:t>
            </w:r>
            <w:r>
              <w:rPr>
                <w:rFonts w:hint="eastAsia" w:ascii="仿宋" w:hAnsi="仿宋" w:eastAsia="仿宋" w:cs="仿宋"/>
                <w:kern w:val="0"/>
                <w:sz w:val="28"/>
                <w:szCs w:val="28"/>
              </w:rPr>
              <w:t>2分。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5D51A5F">
            <w:pPr>
              <w:autoSpaceDE/>
              <w:autoSpaceDN/>
              <w:spacing w:line="240" w:lineRule="auto"/>
              <w:jc w:val="center"/>
              <w:rPr>
                <w:rFonts w:hint="eastAsia" w:ascii="仿宋" w:hAnsi="仿宋" w:eastAsia="仿宋" w:cs="仿宋"/>
                <w:kern w:val="0"/>
                <w:sz w:val="28"/>
                <w:szCs w:val="28"/>
              </w:rPr>
            </w:pPr>
          </w:p>
        </w:tc>
      </w:tr>
      <w:tr w14:paraId="410F1C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394EF741">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127B9485">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3194654">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10、食品中出现蟑螂、老鼠、苍蝇、蚂蚁等恶性异物时，每次扣2分。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1A0B450">
            <w:pPr>
              <w:autoSpaceDE/>
              <w:autoSpaceDN/>
              <w:spacing w:line="240" w:lineRule="auto"/>
              <w:jc w:val="center"/>
              <w:rPr>
                <w:rFonts w:hint="eastAsia" w:ascii="仿宋" w:hAnsi="仿宋" w:eastAsia="仿宋" w:cs="仿宋"/>
                <w:kern w:val="0"/>
                <w:sz w:val="28"/>
                <w:szCs w:val="28"/>
              </w:rPr>
            </w:pPr>
          </w:p>
        </w:tc>
      </w:tr>
      <w:tr w14:paraId="79A36D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55144B4">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四、就餐投诉</w:t>
            </w:r>
          </w:p>
        </w:tc>
        <w:tc>
          <w:tcPr>
            <w:tcW w:w="527"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8978799">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15分</w:t>
            </w: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FBDC5CB">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1、收到职工或病人的有效投诉（如出品质量、配送服务等），每次扣1分（如投诉内容已在其他考核标准扣分，本项不再扣分）。</w:t>
            </w:r>
          </w:p>
          <w:p w14:paraId="7A1AB4DD">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2、应对投诉进行原因分析、书面反馈、提出解决措施。项目经理2小时内处理投诉，48小时内提交书面分析报告及整改措施交总务部备案。如未及时处理和按时提交整改措施，违反一次扣5分。</w:t>
            </w:r>
          </w:p>
          <w:p w14:paraId="14DF2EDB">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3、收到职工或病人关于服务态度方面的有效投诉，违反一次扣2分。</w:t>
            </w:r>
          </w:p>
          <w:p w14:paraId="56B44222">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4、与职工或病人及家属发生争吵，每次扣3分。</w:t>
            </w:r>
          </w:p>
          <w:p w14:paraId="18413B44">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5、如出现5人以上因食用同一款菜品导致腹泻或肠胃不适且有相关医学鉴定报告确定为食物引起的中毒病症，每次扣5分，且由此产生的相关费用与经济纠纷由中标人承担。</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E374E04">
            <w:pPr>
              <w:autoSpaceDE/>
              <w:autoSpaceDN/>
              <w:spacing w:line="240" w:lineRule="auto"/>
              <w:jc w:val="center"/>
              <w:rPr>
                <w:rFonts w:hint="eastAsia" w:ascii="仿宋" w:hAnsi="仿宋" w:eastAsia="仿宋" w:cs="仿宋"/>
                <w:kern w:val="0"/>
                <w:sz w:val="28"/>
                <w:szCs w:val="28"/>
              </w:rPr>
            </w:pPr>
          </w:p>
        </w:tc>
      </w:tr>
      <w:tr w14:paraId="16D160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E86649A">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五、关键岗位考核评价</w:t>
            </w:r>
          </w:p>
        </w:tc>
        <w:tc>
          <w:tcPr>
            <w:tcW w:w="527" w:type="pct"/>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C94A083">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15分</w:t>
            </w: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11BDA45">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1、对配餐</w:t>
            </w:r>
            <w:r>
              <w:rPr>
                <w:rFonts w:hint="eastAsia" w:ascii="仿宋" w:hAnsi="仿宋" w:eastAsia="仿宋" w:cs="仿宋"/>
                <w:kern w:val="0"/>
                <w:sz w:val="28"/>
                <w:szCs w:val="28"/>
                <w:lang w:eastAsia="zh-Hans"/>
              </w:rPr>
              <w:t>管理</w:t>
            </w:r>
            <w:r>
              <w:rPr>
                <w:rFonts w:hint="eastAsia" w:ascii="仿宋" w:hAnsi="仿宋" w:eastAsia="仿宋" w:cs="仿宋"/>
                <w:kern w:val="0"/>
                <w:sz w:val="28"/>
                <w:szCs w:val="28"/>
              </w:rPr>
              <w:t>工作情况的评价：监督配餐员是否做好所有开餐前准备工作，做到菜式、人员、价格三齐全；监督餐具回收间卫生情况及回收效率；组织配餐员学习。缺一项扣1分。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747B67E">
            <w:pPr>
              <w:autoSpaceDE/>
              <w:autoSpaceDN/>
              <w:spacing w:line="240" w:lineRule="auto"/>
              <w:jc w:val="center"/>
              <w:rPr>
                <w:rFonts w:hint="eastAsia" w:ascii="仿宋" w:hAnsi="仿宋" w:eastAsia="仿宋" w:cs="仿宋"/>
                <w:kern w:val="0"/>
                <w:sz w:val="28"/>
                <w:szCs w:val="28"/>
              </w:rPr>
            </w:pPr>
          </w:p>
        </w:tc>
      </w:tr>
      <w:tr w14:paraId="64793F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vMerge w:val="continue"/>
            <w:tcBorders>
              <w:top w:val="single" w:color="auto" w:sz="4" w:space="0"/>
              <w:left w:val="single" w:color="auto" w:sz="4" w:space="0"/>
              <w:bottom w:val="single" w:color="auto" w:sz="4" w:space="0"/>
              <w:right w:val="single" w:color="auto" w:sz="4" w:space="0"/>
            </w:tcBorders>
            <w:vAlign w:val="center"/>
          </w:tcPr>
          <w:p w14:paraId="2DB91A55">
            <w:pPr>
              <w:autoSpaceDE/>
              <w:autoSpaceDN/>
              <w:spacing w:line="240" w:lineRule="auto"/>
              <w:jc w:val="center"/>
              <w:rPr>
                <w:rFonts w:hint="eastAsia" w:ascii="仿宋" w:hAnsi="仿宋" w:eastAsia="仿宋" w:cs="仿宋"/>
                <w:kern w:val="0"/>
                <w:sz w:val="28"/>
                <w:szCs w:val="28"/>
              </w:rPr>
            </w:pPr>
          </w:p>
        </w:tc>
        <w:tc>
          <w:tcPr>
            <w:tcW w:w="527" w:type="pct"/>
            <w:vMerge w:val="continue"/>
            <w:tcBorders>
              <w:top w:val="single" w:color="auto" w:sz="4" w:space="0"/>
              <w:left w:val="single" w:color="auto" w:sz="4" w:space="0"/>
              <w:bottom w:val="single" w:color="auto" w:sz="4" w:space="0"/>
              <w:right w:val="single" w:color="auto" w:sz="4" w:space="0"/>
            </w:tcBorders>
            <w:vAlign w:val="center"/>
          </w:tcPr>
          <w:p w14:paraId="67FF6EBC">
            <w:pPr>
              <w:autoSpaceDE/>
              <w:autoSpaceDN/>
              <w:spacing w:line="240" w:lineRule="auto"/>
              <w:jc w:val="center"/>
              <w:rPr>
                <w:rFonts w:hint="eastAsia" w:ascii="仿宋" w:hAnsi="仿宋" w:eastAsia="仿宋" w:cs="仿宋"/>
                <w:kern w:val="0"/>
                <w:sz w:val="28"/>
                <w:szCs w:val="28"/>
              </w:rPr>
            </w:pP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857BBC1">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2、对厨师等备餐人员工作情况的评价：应保证出品质量、菜品搭配；提供热菜、凉菜、主食、汤；并提供豆浆、点心、水果等；需要兼顾南北方口味等8大菜系，以粤菜为主，其余菜系为辅；每节气每天提供不低于4个品种营养炖汤方案。缺一项扣1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BD5E606">
            <w:pPr>
              <w:autoSpaceDE/>
              <w:autoSpaceDN/>
              <w:spacing w:line="240" w:lineRule="auto"/>
              <w:jc w:val="center"/>
              <w:rPr>
                <w:rFonts w:hint="eastAsia" w:ascii="仿宋" w:hAnsi="仿宋" w:eastAsia="仿宋" w:cs="仿宋"/>
                <w:kern w:val="0"/>
                <w:sz w:val="28"/>
                <w:szCs w:val="28"/>
              </w:rPr>
            </w:pPr>
          </w:p>
        </w:tc>
      </w:tr>
      <w:tr w14:paraId="3AEAC7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19" w:type="pct"/>
            <w:tcBorders>
              <w:top w:val="single" w:color="auto" w:sz="4" w:space="0"/>
              <w:left w:val="single" w:color="auto" w:sz="4" w:space="0"/>
              <w:bottom w:val="single" w:color="auto" w:sz="4" w:space="0"/>
              <w:right w:val="single" w:color="auto" w:sz="4" w:space="0"/>
            </w:tcBorders>
            <w:vAlign w:val="center"/>
          </w:tcPr>
          <w:p w14:paraId="751D5A54">
            <w:pPr>
              <w:autoSpaceDE/>
              <w:autoSpaceDN/>
              <w:spacing w:line="240" w:lineRule="auto"/>
              <w:jc w:val="center"/>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六</w:t>
            </w:r>
            <w:r>
              <w:rPr>
                <w:rFonts w:hint="eastAsia" w:ascii="仿宋" w:hAnsi="仿宋" w:eastAsia="仿宋" w:cs="仿宋"/>
                <w:kern w:val="0"/>
                <w:sz w:val="28"/>
                <w:szCs w:val="28"/>
              </w:rPr>
              <w:t>、</w:t>
            </w:r>
            <w:r>
              <w:rPr>
                <w:rFonts w:hint="eastAsia" w:ascii="仿宋" w:hAnsi="仿宋" w:eastAsia="仿宋" w:cs="仿宋"/>
                <w:kern w:val="0"/>
                <w:sz w:val="28"/>
                <w:szCs w:val="28"/>
                <w:lang w:eastAsia="zh-Hans"/>
              </w:rPr>
              <w:t>满意度评价</w:t>
            </w:r>
          </w:p>
        </w:tc>
        <w:tc>
          <w:tcPr>
            <w:tcW w:w="527" w:type="pct"/>
            <w:tcBorders>
              <w:top w:val="single" w:color="auto" w:sz="4" w:space="0"/>
              <w:left w:val="single" w:color="auto" w:sz="4" w:space="0"/>
              <w:bottom w:val="single" w:color="auto" w:sz="4" w:space="0"/>
              <w:right w:val="single" w:color="auto" w:sz="4" w:space="0"/>
            </w:tcBorders>
            <w:vAlign w:val="center"/>
          </w:tcPr>
          <w:p w14:paraId="421B037E">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10</w:t>
            </w: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96C80C6">
            <w:pPr>
              <w:autoSpaceDE/>
              <w:autoSpaceDN/>
              <w:spacing w:line="240" w:lineRule="auto"/>
              <w:jc w:val="center"/>
              <w:rPr>
                <w:rFonts w:hint="eastAsia" w:ascii="仿宋" w:hAnsi="仿宋" w:eastAsia="仿宋" w:cs="仿宋"/>
                <w:kern w:val="0"/>
                <w:sz w:val="28"/>
                <w:szCs w:val="28"/>
                <w:lang w:eastAsia="zh-Hans"/>
              </w:rPr>
            </w:pPr>
            <w:r>
              <w:rPr>
                <w:rFonts w:hint="eastAsia" w:ascii="仿宋" w:hAnsi="仿宋" w:eastAsia="仿宋" w:cs="仿宋"/>
                <w:kern w:val="0"/>
                <w:sz w:val="28"/>
                <w:szCs w:val="28"/>
              </w:rPr>
              <w:t>满意度调查将依据采购人组织开展的</w:t>
            </w:r>
            <w:r>
              <w:rPr>
                <w:rFonts w:hint="eastAsia" w:ascii="仿宋" w:hAnsi="仿宋" w:eastAsia="仿宋" w:cs="仿宋"/>
                <w:kern w:val="0"/>
                <w:sz w:val="28"/>
                <w:szCs w:val="28"/>
                <w:lang w:eastAsia="zh-Hans"/>
              </w:rPr>
              <w:t>调查</w:t>
            </w:r>
            <w:r>
              <w:rPr>
                <w:rFonts w:hint="eastAsia" w:ascii="仿宋" w:hAnsi="仿宋" w:eastAsia="仿宋" w:cs="仿宋"/>
                <w:kern w:val="0"/>
                <w:sz w:val="28"/>
                <w:szCs w:val="28"/>
              </w:rPr>
              <w:t>结果为准，样本量控制在50至100份之间（含50份和100份）。职工</w:t>
            </w:r>
            <w:r>
              <w:rPr>
                <w:rFonts w:hint="eastAsia" w:ascii="仿宋" w:hAnsi="仿宋" w:eastAsia="仿宋" w:cs="仿宋"/>
                <w:kern w:val="0"/>
                <w:sz w:val="28"/>
                <w:szCs w:val="28"/>
                <w:lang w:eastAsia="zh-Hans"/>
              </w:rPr>
              <w:t>及</w:t>
            </w:r>
            <w:r>
              <w:rPr>
                <w:rFonts w:hint="eastAsia" w:ascii="仿宋" w:hAnsi="仿宋" w:eastAsia="仿宋" w:cs="仿宋"/>
                <w:kern w:val="0"/>
                <w:sz w:val="28"/>
                <w:szCs w:val="28"/>
              </w:rPr>
              <w:t>患者平均满意度达到或超过90%的</w:t>
            </w:r>
            <w:r>
              <w:rPr>
                <w:rFonts w:hint="eastAsia" w:ascii="仿宋" w:hAnsi="仿宋" w:eastAsia="仿宋" w:cs="仿宋"/>
                <w:kern w:val="0"/>
                <w:sz w:val="28"/>
                <w:szCs w:val="28"/>
                <w:lang w:eastAsia="zh-Hans"/>
              </w:rPr>
              <w:t>，不扣分；若满意度在</w:t>
            </w:r>
            <w:r>
              <w:rPr>
                <w:rFonts w:hint="eastAsia" w:ascii="仿宋" w:hAnsi="仿宋" w:eastAsia="仿宋" w:cs="仿宋"/>
                <w:kern w:val="0"/>
                <w:sz w:val="28"/>
                <w:szCs w:val="28"/>
                <w:lang w:val="en-US" w:eastAsia="zh-CN"/>
              </w:rPr>
              <w:t>90</w:t>
            </w:r>
            <w:r>
              <w:rPr>
                <w:rFonts w:hint="eastAsia" w:ascii="仿宋" w:hAnsi="仿宋" w:eastAsia="仿宋" w:cs="仿宋"/>
                <w:kern w:val="0"/>
                <w:sz w:val="28"/>
                <w:szCs w:val="28"/>
                <w:lang w:eastAsia="zh-Hans"/>
              </w:rPr>
              <w:t>%至</w:t>
            </w:r>
            <w:r>
              <w:rPr>
                <w:rFonts w:hint="eastAsia" w:ascii="仿宋" w:hAnsi="仿宋" w:eastAsia="仿宋" w:cs="仿宋"/>
                <w:kern w:val="0"/>
                <w:sz w:val="28"/>
                <w:szCs w:val="28"/>
              </w:rPr>
              <w:t>85</w:t>
            </w:r>
            <w:r>
              <w:rPr>
                <w:rFonts w:hint="eastAsia" w:ascii="仿宋" w:hAnsi="仿宋" w:eastAsia="仿宋" w:cs="仿宋"/>
                <w:kern w:val="0"/>
                <w:sz w:val="28"/>
                <w:szCs w:val="28"/>
                <w:lang w:eastAsia="zh-Hans"/>
              </w:rPr>
              <w:t>%之间（含</w:t>
            </w:r>
            <w:r>
              <w:rPr>
                <w:rFonts w:hint="eastAsia" w:ascii="仿宋" w:hAnsi="仿宋" w:eastAsia="仿宋" w:cs="仿宋"/>
                <w:kern w:val="0"/>
                <w:sz w:val="28"/>
                <w:szCs w:val="28"/>
              </w:rPr>
              <w:t>85</w:t>
            </w:r>
            <w:r>
              <w:rPr>
                <w:rFonts w:hint="eastAsia" w:ascii="仿宋" w:hAnsi="仿宋" w:eastAsia="仿宋" w:cs="仿宋"/>
                <w:kern w:val="0"/>
                <w:sz w:val="28"/>
                <w:szCs w:val="28"/>
                <w:lang w:eastAsia="zh-Hans"/>
              </w:rPr>
              <w:t>%）的，扣3分；若满意度在85%至</w:t>
            </w:r>
            <w:r>
              <w:rPr>
                <w:rFonts w:hint="eastAsia" w:ascii="仿宋" w:hAnsi="仿宋" w:eastAsia="仿宋" w:cs="仿宋"/>
                <w:kern w:val="0"/>
                <w:sz w:val="28"/>
                <w:szCs w:val="28"/>
              </w:rPr>
              <w:t>80</w:t>
            </w:r>
            <w:r>
              <w:rPr>
                <w:rFonts w:hint="eastAsia" w:ascii="仿宋" w:hAnsi="仿宋" w:eastAsia="仿宋" w:cs="仿宋"/>
                <w:kern w:val="0"/>
                <w:sz w:val="28"/>
                <w:szCs w:val="28"/>
                <w:lang w:eastAsia="zh-Hans"/>
              </w:rPr>
              <w:t>%之间（含</w:t>
            </w:r>
            <w:r>
              <w:rPr>
                <w:rFonts w:hint="eastAsia" w:ascii="仿宋" w:hAnsi="仿宋" w:eastAsia="仿宋" w:cs="仿宋"/>
                <w:kern w:val="0"/>
                <w:sz w:val="28"/>
                <w:szCs w:val="28"/>
              </w:rPr>
              <w:t>80</w:t>
            </w:r>
            <w:r>
              <w:rPr>
                <w:rFonts w:hint="eastAsia" w:ascii="仿宋" w:hAnsi="仿宋" w:eastAsia="仿宋" w:cs="仿宋"/>
                <w:kern w:val="0"/>
                <w:sz w:val="28"/>
                <w:szCs w:val="28"/>
                <w:lang w:eastAsia="zh-Hans"/>
              </w:rPr>
              <w:t>%）的，扣5分；若满意度低于</w:t>
            </w:r>
            <w:r>
              <w:rPr>
                <w:rFonts w:hint="eastAsia" w:ascii="仿宋" w:hAnsi="仿宋" w:eastAsia="仿宋" w:cs="仿宋"/>
                <w:kern w:val="0"/>
                <w:sz w:val="28"/>
                <w:szCs w:val="28"/>
              </w:rPr>
              <w:t>80</w:t>
            </w:r>
            <w:r>
              <w:rPr>
                <w:rFonts w:hint="eastAsia" w:ascii="仿宋" w:hAnsi="仿宋" w:eastAsia="仿宋" w:cs="仿宋"/>
                <w:kern w:val="0"/>
                <w:sz w:val="28"/>
                <w:szCs w:val="28"/>
                <w:lang w:eastAsia="zh-Hans"/>
              </w:rPr>
              <w:t>%的，扣10分。</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A845FF5">
            <w:pPr>
              <w:autoSpaceDE/>
              <w:autoSpaceDN/>
              <w:spacing w:line="240" w:lineRule="auto"/>
              <w:jc w:val="center"/>
              <w:rPr>
                <w:rFonts w:hint="eastAsia" w:ascii="仿宋" w:hAnsi="仿宋" w:eastAsia="仿宋" w:cs="仿宋"/>
                <w:kern w:val="0"/>
                <w:sz w:val="28"/>
                <w:szCs w:val="28"/>
              </w:rPr>
            </w:pPr>
          </w:p>
        </w:tc>
      </w:tr>
      <w:tr w14:paraId="56CE9A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47" w:type="pct"/>
            <w:gridSpan w:val="2"/>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D71198D">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一票否决项</w:t>
            </w: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F2869B8">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1、发现中标人提供假冒伪劣、腐败变质、三无产品。</w:t>
            </w:r>
          </w:p>
          <w:p w14:paraId="17509DC3">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2、中标人转包分包。</w:t>
            </w:r>
          </w:p>
          <w:p w14:paraId="4476C424">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3、以贿赂或类似贿赂的形式讨好采购人等利害关系人的行为。</w:t>
            </w:r>
          </w:p>
          <w:p w14:paraId="7EC3ACD1">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4、因食品原料或制作加工等问题而引起的食物中毒等食品安全事故。</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FD5FEF8">
            <w:pPr>
              <w:autoSpaceDE/>
              <w:autoSpaceDN/>
              <w:spacing w:line="240" w:lineRule="auto"/>
              <w:jc w:val="center"/>
              <w:rPr>
                <w:rFonts w:hint="eastAsia" w:ascii="仿宋" w:hAnsi="仿宋" w:eastAsia="仿宋" w:cs="仿宋"/>
                <w:kern w:val="0"/>
                <w:sz w:val="28"/>
                <w:szCs w:val="28"/>
              </w:rPr>
            </w:pPr>
          </w:p>
        </w:tc>
      </w:tr>
      <w:tr w14:paraId="61D487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47" w:type="pct"/>
            <w:gridSpan w:val="2"/>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7C93CE5">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加分项目（1-5分）</w:t>
            </w:r>
          </w:p>
        </w:tc>
        <w:tc>
          <w:tcPr>
            <w:tcW w:w="2624"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4691119">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1、特色化服务积极主动实施，并得到采购人好评，可加1分；</w:t>
            </w:r>
          </w:p>
          <w:p w14:paraId="5AC03B6C">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2、每月正餐推出新菜数量为a，可加(a-4)x1分，每月早餐推出新菜数量为b，可加(b-2)x1分，本项最高可加5分；</w:t>
            </w:r>
            <w:r>
              <w:rPr>
                <w:rFonts w:hint="eastAsia" w:ascii="仿宋" w:hAnsi="仿宋" w:eastAsia="仿宋" w:cs="仿宋"/>
                <w:kern w:val="0"/>
                <w:sz w:val="28"/>
                <w:szCs w:val="28"/>
                <w:lang w:eastAsia="zh-Hans"/>
              </w:rPr>
              <w:t>注：每月正餐/早餐推出新菜数量=当季度经采购人膳食委员会审核通过的正餐/早餐新菜数量/3</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DE3D441">
            <w:pPr>
              <w:autoSpaceDE/>
              <w:autoSpaceDN/>
              <w:spacing w:line="240" w:lineRule="auto"/>
              <w:jc w:val="center"/>
              <w:rPr>
                <w:rFonts w:hint="eastAsia" w:ascii="仿宋" w:hAnsi="仿宋" w:eastAsia="仿宋" w:cs="仿宋"/>
                <w:kern w:val="0"/>
                <w:sz w:val="28"/>
                <w:szCs w:val="28"/>
              </w:rPr>
            </w:pPr>
          </w:p>
        </w:tc>
      </w:tr>
      <w:tr w14:paraId="557A39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71" w:type="pct"/>
            <w:gridSpan w:val="3"/>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25F49CC">
            <w:pPr>
              <w:autoSpaceDE/>
              <w:autoSpaceDN/>
              <w:spacing w:line="24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考核结果</w:t>
            </w:r>
          </w:p>
        </w:tc>
        <w:tc>
          <w:tcPr>
            <w:tcW w:w="828" w:type="pc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621CFA6">
            <w:pPr>
              <w:autoSpaceDE/>
              <w:autoSpaceDN/>
              <w:spacing w:line="240" w:lineRule="auto"/>
              <w:jc w:val="center"/>
              <w:rPr>
                <w:rFonts w:hint="eastAsia" w:ascii="仿宋" w:hAnsi="仿宋" w:eastAsia="仿宋" w:cs="仿宋"/>
                <w:kern w:val="0"/>
                <w:sz w:val="28"/>
                <w:szCs w:val="28"/>
              </w:rPr>
            </w:pPr>
          </w:p>
        </w:tc>
      </w:tr>
    </w:tbl>
    <w:p w14:paraId="000D5838">
      <w:pPr>
        <w:autoSpaceDE/>
        <w:autoSpaceDN/>
        <w:spacing w:line="360" w:lineRule="auto"/>
        <w:ind w:firstLine="560" w:firstLineChars="200"/>
        <w:jc w:val="both"/>
        <w:rPr>
          <w:rFonts w:hint="eastAsia"/>
          <w:color w:val="000000"/>
          <w:kern w:val="0"/>
          <w:sz w:val="28"/>
          <w:szCs w:val="28"/>
        </w:rPr>
      </w:pPr>
      <w:r>
        <w:rPr>
          <w:rFonts w:hint="eastAsia"/>
          <w:color w:val="000000"/>
          <w:kern w:val="0"/>
          <w:sz w:val="28"/>
          <w:szCs w:val="28"/>
        </w:rPr>
        <w:t>注：1、以实际检查情况为准，不符合标准的适当扣分，检查人员记录好存在问题的详细情况。</w:t>
      </w:r>
    </w:p>
    <w:p w14:paraId="518878FE">
      <w:pPr>
        <w:autoSpaceDE/>
        <w:autoSpaceDN/>
        <w:spacing w:line="360" w:lineRule="auto"/>
        <w:ind w:firstLine="560" w:firstLineChars="200"/>
        <w:jc w:val="both"/>
        <w:rPr>
          <w:rFonts w:hint="eastAsia"/>
          <w:color w:val="000000"/>
          <w:kern w:val="0"/>
          <w:sz w:val="28"/>
          <w:szCs w:val="28"/>
        </w:rPr>
      </w:pPr>
    </w:p>
    <w:p w14:paraId="572D1993">
      <w:pPr>
        <w:autoSpaceDE/>
        <w:autoSpaceDN/>
        <w:spacing w:line="360" w:lineRule="auto"/>
        <w:ind w:firstLine="560" w:firstLineChars="200"/>
        <w:jc w:val="both"/>
        <w:rPr>
          <w:rFonts w:hint="eastAsia"/>
          <w:color w:val="000000"/>
          <w:kern w:val="0"/>
          <w:sz w:val="28"/>
          <w:szCs w:val="28"/>
        </w:rPr>
      </w:pPr>
    </w:p>
    <w:tbl>
      <w:tblPr>
        <w:tblStyle w:val="4"/>
        <w:tblW w:w="5000" w:type="pct"/>
        <w:tblInd w:w="0" w:type="dxa"/>
        <w:tblLayout w:type="fixed"/>
        <w:tblCellMar>
          <w:top w:w="0" w:type="dxa"/>
          <w:left w:w="108" w:type="dxa"/>
          <w:bottom w:w="0" w:type="dxa"/>
          <w:right w:w="108" w:type="dxa"/>
        </w:tblCellMar>
      </w:tblPr>
      <w:tblGrid>
        <w:gridCol w:w="1507"/>
        <w:gridCol w:w="4795"/>
        <w:gridCol w:w="1112"/>
        <w:gridCol w:w="1108"/>
      </w:tblGrid>
      <w:tr w14:paraId="00921A73">
        <w:tblPrEx>
          <w:tblCellMar>
            <w:top w:w="0" w:type="dxa"/>
            <w:left w:w="108" w:type="dxa"/>
            <w:bottom w:w="0" w:type="dxa"/>
            <w:right w:w="108" w:type="dxa"/>
          </w:tblCellMar>
        </w:tblPrEx>
        <w:trPr>
          <w:trHeight w:val="582" w:hRule="atLeast"/>
        </w:trPr>
        <w:tc>
          <w:tcPr>
            <w:tcW w:w="5000" w:type="pct"/>
            <w:gridSpan w:val="4"/>
            <w:tcBorders>
              <w:top w:val="nil"/>
              <w:left w:val="nil"/>
              <w:bottom w:val="nil"/>
              <w:right w:val="nil"/>
            </w:tcBorders>
            <w:shd w:val="clear" w:color="auto" w:fill="auto"/>
            <w:noWrap/>
            <w:vAlign w:val="center"/>
          </w:tcPr>
          <w:p w14:paraId="5E437CC8">
            <w:pPr>
              <w:jc w:val="center"/>
              <w:rPr>
                <w:rFonts w:hint="eastAsia"/>
                <w:sz w:val="28"/>
                <w:szCs w:val="28"/>
              </w:rPr>
            </w:pPr>
            <w:r>
              <w:rPr>
                <w:rFonts w:hint="eastAsia"/>
                <w:sz w:val="28"/>
                <w:szCs w:val="28"/>
                <w:lang w:eastAsia="zh-Hans"/>
              </w:rPr>
              <w:t>附件三</w:t>
            </w:r>
            <w:r>
              <w:rPr>
                <w:rFonts w:hint="eastAsia"/>
                <w:sz w:val="28"/>
                <w:szCs w:val="28"/>
              </w:rPr>
              <w:t>：年度餐饮服务质量考核表（满分100分）</w:t>
            </w:r>
          </w:p>
          <w:p w14:paraId="0331AF62">
            <w:pPr>
              <w:jc w:val="center"/>
              <w:rPr>
                <w:rFonts w:hint="eastAsia"/>
                <w:sz w:val="28"/>
                <w:szCs w:val="28"/>
              </w:rPr>
            </w:pPr>
            <w:r>
              <w:rPr>
                <w:rFonts w:hint="eastAsia"/>
                <w:sz w:val="28"/>
                <w:szCs w:val="28"/>
              </w:rPr>
              <w:t>考核时间：</w:t>
            </w:r>
          </w:p>
        </w:tc>
      </w:tr>
      <w:tr w14:paraId="3B40645F">
        <w:tblPrEx>
          <w:tblCellMar>
            <w:top w:w="0" w:type="dxa"/>
            <w:left w:w="108" w:type="dxa"/>
            <w:bottom w:w="0" w:type="dxa"/>
            <w:right w:w="108" w:type="dxa"/>
          </w:tblCellMar>
        </w:tblPrEx>
        <w:trPr>
          <w:trHeight w:val="480" w:hRule="atLeast"/>
        </w:trPr>
        <w:tc>
          <w:tcPr>
            <w:tcW w:w="88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DB29BE">
            <w:pPr>
              <w:jc w:val="center"/>
              <w:rPr>
                <w:rFonts w:hint="eastAsia"/>
                <w:sz w:val="28"/>
                <w:szCs w:val="28"/>
              </w:rPr>
            </w:pPr>
            <w:r>
              <w:rPr>
                <w:rFonts w:hint="eastAsia"/>
                <w:sz w:val="28"/>
                <w:szCs w:val="28"/>
              </w:rPr>
              <w:t>考核项目</w:t>
            </w:r>
          </w:p>
        </w:tc>
        <w:tc>
          <w:tcPr>
            <w:tcW w:w="2813" w:type="pct"/>
            <w:tcBorders>
              <w:top w:val="single" w:color="auto" w:sz="4" w:space="0"/>
              <w:left w:val="nil"/>
              <w:bottom w:val="single" w:color="auto" w:sz="4" w:space="0"/>
              <w:right w:val="single" w:color="auto" w:sz="4" w:space="0"/>
            </w:tcBorders>
            <w:shd w:val="clear" w:color="auto" w:fill="auto"/>
            <w:vAlign w:val="center"/>
          </w:tcPr>
          <w:p w14:paraId="6DA10B21">
            <w:pPr>
              <w:jc w:val="center"/>
              <w:rPr>
                <w:rFonts w:hint="eastAsia"/>
                <w:sz w:val="28"/>
                <w:szCs w:val="28"/>
              </w:rPr>
            </w:pPr>
            <w:r>
              <w:rPr>
                <w:rFonts w:hint="eastAsia"/>
                <w:sz w:val="28"/>
                <w:szCs w:val="28"/>
              </w:rPr>
              <w:t>考核指标</w:t>
            </w:r>
          </w:p>
        </w:tc>
        <w:tc>
          <w:tcPr>
            <w:tcW w:w="652" w:type="pct"/>
            <w:tcBorders>
              <w:top w:val="single" w:color="auto" w:sz="4" w:space="0"/>
              <w:left w:val="nil"/>
              <w:bottom w:val="single" w:color="auto" w:sz="4" w:space="0"/>
              <w:right w:val="single" w:color="auto" w:sz="4" w:space="0"/>
            </w:tcBorders>
            <w:shd w:val="clear" w:color="auto" w:fill="auto"/>
            <w:vAlign w:val="center"/>
          </w:tcPr>
          <w:p w14:paraId="382666D6">
            <w:pPr>
              <w:jc w:val="center"/>
              <w:rPr>
                <w:rFonts w:hint="eastAsia"/>
                <w:sz w:val="28"/>
                <w:szCs w:val="28"/>
              </w:rPr>
            </w:pPr>
            <w:r>
              <w:rPr>
                <w:rFonts w:hint="eastAsia"/>
                <w:sz w:val="28"/>
                <w:szCs w:val="28"/>
              </w:rPr>
              <w:t>扣分/加分</w:t>
            </w:r>
          </w:p>
        </w:tc>
        <w:tc>
          <w:tcPr>
            <w:tcW w:w="648" w:type="pct"/>
            <w:tcBorders>
              <w:top w:val="single" w:color="auto" w:sz="4" w:space="0"/>
              <w:left w:val="nil"/>
              <w:bottom w:val="single" w:color="auto" w:sz="4" w:space="0"/>
              <w:right w:val="single" w:color="auto" w:sz="4" w:space="0"/>
            </w:tcBorders>
            <w:shd w:val="clear" w:color="auto" w:fill="auto"/>
            <w:vAlign w:val="center"/>
          </w:tcPr>
          <w:p w14:paraId="6880516D">
            <w:pPr>
              <w:jc w:val="center"/>
              <w:rPr>
                <w:rFonts w:hint="eastAsia"/>
                <w:sz w:val="28"/>
                <w:szCs w:val="28"/>
              </w:rPr>
            </w:pPr>
            <w:r>
              <w:rPr>
                <w:rFonts w:hint="eastAsia"/>
                <w:sz w:val="28"/>
                <w:szCs w:val="28"/>
              </w:rPr>
              <w:t>扣分说明</w:t>
            </w:r>
          </w:p>
        </w:tc>
      </w:tr>
      <w:tr w14:paraId="15DC261F">
        <w:tblPrEx>
          <w:tblCellMar>
            <w:top w:w="0" w:type="dxa"/>
            <w:left w:w="108" w:type="dxa"/>
            <w:bottom w:w="0" w:type="dxa"/>
            <w:right w:w="108" w:type="dxa"/>
          </w:tblCellMar>
        </w:tblPrEx>
        <w:trPr>
          <w:trHeight w:val="1200" w:hRule="atLeast"/>
        </w:trPr>
        <w:tc>
          <w:tcPr>
            <w:tcW w:w="885" w:type="pct"/>
            <w:tcBorders>
              <w:top w:val="nil"/>
              <w:left w:val="single" w:color="auto" w:sz="4" w:space="0"/>
              <w:bottom w:val="single" w:color="auto" w:sz="4" w:space="0"/>
              <w:right w:val="single" w:color="auto" w:sz="4" w:space="0"/>
            </w:tcBorders>
            <w:shd w:val="clear" w:color="auto" w:fill="auto"/>
            <w:vAlign w:val="center"/>
          </w:tcPr>
          <w:p w14:paraId="2E030104">
            <w:pPr>
              <w:jc w:val="center"/>
              <w:rPr>
                <w:rFonts w:hint="eastAsia"/>
                <w:sz w:val="28"/>
                <w:szCs w:val="28"/>
              </w:rPr>
            </w:pPr>
            <w:r>
              <w:rPr>
                <w:rFonts w:hint="eastAsia"/>
                <w:sz w:val="28"/>
                <w:szCs w:val="28"/>
              </w:rPr>
              <w:t>满意度调查（50分）</w:t>
            </w:r>
          </w:p>
        </w:tc>
        <w:tc>
          <w:tcPr>
            <w:tcW w:w="2813" w:type="pct"/>
            <w:tcBorders>
              <w:top w:val="nil"/>
              <w:left w:val="nil"/>
              <w:bottom w:val="single" w:color="auto" w:sz="4" w:space="0"/>
              <w:right w:val="nil"/>
            </w:tcBorders>
            <w:shd w:val="clear" w:color="auto" w:fill="auto"/>
            <w:vAlign w:val="center"/>
          </w:tcPr>
          <w:p w14:paraId="66BBC1B2">
            <w:pPr>
              <w:jc w:val="center"/>
              <w:rPr>
                <w:rFonts w:hint="eastAsia"/>
                <w:sz w:val="28"/>
                <w:szCs w:val="28"/>
              </w:rPr>
            </w:pPr>
            <w:r>
              <w:rPr>
                <w:rFonts w:hint="eastAsia"/>
                <w:sz w:val="28"/>
                <w:szCs w:val="28"/>
              </w:rPr>
              <w:t>合同到期前两个月，由</w:t>
            </w:r>
            <w:r>
              <w:rPr>
                <w:rFonts w:hint="eastAsia"/>
                <w:sz w:val="28"/>
                <w:szCs w:val="28"/>
                <w:lang w:val="en-US" w:eastAsia="zh-CN"/>
              </w:rPr>
              <w:t>病人服务中心</w:t>
            </w:r>
            <w:r>
              <w:rPr>
                <w:rFonts w:hint="eastAsia"/>
                <w:sz w:val="28"/>
                <w:szCs w:val="28"/>
              </w:rPr>
              <w:t>开展满意度调查，样本量控制在50至100份之间（含50份和100份）。职工</w:t>
            </w:r>
            <w:r>
              <w:rPr>
                <w:rFonts w:hint="eastAsia"/>
                <w:sz w:val="28"/>
                <w:szCs w:val="28"/>
                <w:lang w:eastAsia="zh-Hans"/>
              </w:rPr>
              <w:t>及</w:t>
            </w:r>
            <w:r>
              <w:rPr>
                <w:rFonts w:hint="eastAsia"/>
                <w:sz w:val="28"/>
                <w:szCs w:val="28"/>
              </w:rPr>
              <w:t>患者平均满意度达到或超过85%的，不扣分；满意度</w:t>
            </w:r>
            <w:r>
              <w:rPr>
                <w:rFonts w:hint="eastAsia"/>
                <w:sz w:val="28"/>
                <w:szCs w:val="28"/>
                <w:lang w:eastAsia="zh-Hans"/>
              </w:rPr>
              <w:t>在</w:t>
            </w:r>
            <w:r>
              <w:rPr>
                <w:rFonts w:hint="eastAsia"/>
                <w:sz w:val="28"/>
                <w:szCs w:val="28"/>
              </w:rPr>
              <w:t>80%</w:t>
            </w:r>
            <w:r>
              <w:rPr>
                <w:rFonts w:hint="eastAsia"/>
                <w:sz w:val="28"/>
                <w:szCs w:val="28"/>
                <w:lang w:eastAsia="zh-Hans"/>
              </w:rPr>
              <w:t>至</w:t>
            </w:r>
            <w:r>
              <w:rPr>
                <w:rFonts w:hint="eastAsia"/>
                <w:sz w:val="28"/>
                <w:szCs w:val="28"/>
              </w:rPr>
              <w:t>85%（含80%）</w:t>
            </w:r>
            <w:r>
              <w:rPr>
                <w:rFonts w:hint="eastAsia"/>
                <w:sz w:val="28"/>
                <w:szCs w:val="28"/>
                <w:lang w:eastAsia="zh-Hans"/>
              </w:rPr>
              <w:t>之间的，</w:t>
            </w:r>
            <w:r>
              <w:rPr>
                <w:rFonts w:hint="eastAsia"/>
                <w:sz w:val="28"/>
                <w:szCs w:val="28"/>
              </w:rPr>
              <w:t>扣10分；满意度</w:t>
            </w:r>
            <w:r>
              <w:rPr>
                <w:rFonts w:hint="eastAsia"/>
                <w:sz w:val="28"/>
                <w:szCs w:val="28"/>
                <w:lang w:eastAsia="zh-Hans"/>
              </w:rPr>
              <w:t>在</w:t>
            </w:r>
            <w:r>
              <w:rPr>
                <w:rFonts w:hint="eastAsia"/>
                <w:sz w:val="28"/>
                <w:szCs w:val="28"/>
                <w:lang w:val="en-US" w:eastAsia="zh-CN"/>
              </w:rPr>
              <w:t>80</w:t>
            </w:r>
            <w:r>
              <w:rPr>
                <w:rFonts w:hint="eastAsia"/>
                <w:sz w:val="28"/>
                <w:szCs w:val="28"/>
              </w:rPr>
              <w:t>%</w:t>
            </w:r>
            <w:r>
              <w:rPr>
                <w:rFonts w:hint="eastAsia"/>
                <w:sz w:val="28"/>
                <w:szCs w:val="28"/>
                <w:lang w:eastAsia="zh-Hans"/>
              </w:rPr>
              <w:t>至</w:t>
            </w:r>
            <w:r>
              <w:rPr>
                <w:rFonts w:hint="eastAsia"/>
                <w:sz w:val="28"/>
                <w:szCs w:val="28"/>
              </w:rPr>
              <w:t>75（含75%）</w:t>
            </w:r>
            <w:r>
              <w:rPr>
                <w:rFonts w:hint="eastAsia"/>
                <w:sz w:val="28"/>
                <w:szCs w:val="28"/>
                <w:lang w:eastAsia="zh-Hans"/>
              </w:rPr>
              <w:t>之间的，</w:t>
            </w:r>
            <w:r>
              <w:rPr>
                <w:rFonts w:hint="eastAsia"/>
                <w:sz w:val="28"/>
                <w:szCs w:val="28"/>
              </w:rPr>
              <w:t>扣20分；7</w:t>
            </w:r>
            <w:r>
              <w:rPr>
                <w:rFonts w:hint="eastAsia"/>
                <w:sz w:val="28"/>
                <w:szCs w:val="28"/>
                <w:lang w:val="en-US" w:eastAsia="zh-CN"/>
              </w:rPr>
              <w:t>5</w:t>
            </w:r>
            <w:r>
              <w:rPr>
                <w:rFonts w:hint="eastAsia"/>
                <w:sz w:val="28"/>
                <w:szCs w:val="28"/>
              </w:rPr>
              <w:t>%以下扣50分。</w:t>
            </w:r>
          </w:p>
        </w:tc>
        <w:tc>
          <w:tcPr>
            <w:tcW w:w="652" w:type="pct"/>
            <w:tcBorders>
              <w:top w:val="nil"/>
              <w:left w:val="single" w:color="auto" w:sz="4" w:space="0"/>
              <w:bottom w:val="single" w:color="auto" w:sz="4" w:space="0"/>
              <w:right w:val="single" w:color="auto" w:sz="4" w:space="0"/>
            </w:tcBorders>
            <w:shd w:val="clear" w:color="auto" w:fill="auto"/>
            <w:vAlign w:val="center"/>
          </w:tcPr>
          <w:p w14:paraId="5C81DBB2">
            <w:pPr>
              <w:jc w:val="center"/>
              <w:rPr>
                <w:rFonts w:hint="eastAsia"/>
                <w:sz w:val="28"/>
                <w:szCs w:val="28"/>
              </w:rPr>
            </w:pPr>
          </w:p>
        </w:tc>
        <w:tc>
          <w:tcPr>
            <w:tcW w:w="648" w:type="pct"/>
            <w:tcBorders>
              <w:top w:val="nil"/>
              <w:left w:val="nil"/>
              <w:bottom w:val="single" w:color="auto" w:sz="4" w:space="0"/>
              <w:right w:val="single" w:color="auto" w:sz="4" w:space="0"/>
            </w:tcBorders>
            <w:shd w:val="clear" w:color="auto" w:fill="auto"/>
            <w:vAlign w:val="center"/>
          </w:tcPr>
          <w:p w14:paraId="334766B6">
            <w:pPr>
              <w:jc w:val="center"/>
              <w:rPr>
                <w:rFonts w:hint="eastAsia"/>
                <w:sz w:val="28"/>
                <w:szCs w:val="28"/>
              </w:rPr>
            </w:pPr>
          </w:p>
        </w:tc>
      </w:tr>
      <w:tr w14:paraId="33A25BAC">
        <w:tblPrEx>
          <w:tblCellMar>
            <w:top w:w="0" w:type="dxa"/>
            <w:left w:w="108" w:type="dxa"/>
            <w:bottom w:w="0" w:type="dxa"/>
            <w:right w:w="108" w:type="dxa"/>
          </w:tblCellMar>
        </w:tblPrEx>
        <w:trPr>
          <w:trHeight w:val="882" w:hRule="atLeast"/>
        </w:trPr>
        <w:tc>
          <w:tcPr>
            <w:tcW w:w="885" w:type="pct"/>
            <w:tcBorders>
              <w:top w:val="nil"/>
              <w:left w:val="single" w:color="auto" w:sz="4" w:space="0"/>
              <w:bottom w:val="single" w:color="auto" w:sz="4" w:space="0"/>
              <w:right w:val="single" w:color="auto" w:sz="4" w:space="0"/>
            </w:tcBorders>
            <w:shd w:val="clear" w:color="auto" w:fill="auto"/>
            <w:vAlign w:val="center"/>
          </w:tcPr>
          <w:p w14:paraId="12595B80">
            <w:pPr>
              <w:jc w:val="center"/>
              <w:rPr>
                <w:rFonts w:hint="eastAsia"/>
                <w:sz w:val="28"/>
                <w:szCs w:val="28"/>
              </w:rPr>
            </w:pPr>
            <w:r>
              <w:rPr>
                <w:rFonts w:hint="eastAsia"/>
                <w:sz w:val="28"/>
                <w:szCs w:val="28"/>
              </w:rPr>
              <w:t>月度考核（30分）</w:t>
            </w:r>
          </w:p>
        </w:tc>
        <w:tc>
          <w:tcPr>
            <w:tcW w:w="2813" w:type="pct"/>
            <w:tcBorders>
              <w:top w:val="nil"/>
              <w:left w:val="nil"/>
              <w:bottom w:val="single" w:color="auto" w:sz="4" w:space="0"/>
              <w:right w:val="single" w:color="auto" w:sz="4" w:space="0"/>
            </w:tcBorders>
            <w:shd w:val="clear" w:color="auto" w:fill="auto"/>
            <w:vAlign w:val="center"/>
          </w:tcPr>
          <w:p w14:paraId="4322DBC1">
            <w:pPr>
              <w:jc w:val="center"/>
              <w:rPr>
                <w:rFonts w:hint="eastAsia"/>
                <w:sz w:val="28"/>
                <w:szCs w:val="28"/>
              </w:rPr>
            </w:pPr>
            <w:r>
              <w:rPr>
                <w:rFonts w:hint="eastAsia"/>
                <w:sz w:val="28"/>
                <w:szCs w:val="28"/>
              </w:rPr>
              <w:t>考核周期内的月度考核分数加和平均*30%</w:t>
            </w:r>
          </w:p>
        </w:tc>
        <w:tc>
          <w:tcPr>
            <w:tcW w:w="652" w:type="pct"/>
            <w:tcBorders>
              <w:top w:val="nil"/>
              <w:left w:val="nil"/>
              <w:bottom w:val="single" w:color="auto" w:sz="4" w:space="0"/>
              <w:right w:val="single" w:color="auto" w:sz="4" w:space="0"/>
            </w:tcBorders>
            <w:shd w:val="clear" w:color="auto" w:fill="auto"/>
            <w:vAlign w:val="center"/>
          </w:tcPr>
          <w:p w14:paraId="28481685">
            <w:pPr>
              <w:jc w:val="center"/>
              <w:rPr>
                <w:rFonts w:hint="eastAsia"/>
                <w:sz w:val="28"/>
                <w:szCs w:val="28"/>
              </w:rPr>
            </w:pPr>
          </w:p>
        </w:tc>
        <w:tc>
          <w:tcPr>
            <w:tcW w:w="648" w:type="pct"/>
            <w:tcBorders>
              <w:top w:val="nil"/>
              <w:left w:val="nil"/>
              <w:bottom w:val="single" w:color="auto" w:sz="4" w:space="0"/>
              <w:right w:val="single" w:color="auto" w:sz="4" w:space="0"/>
            </w:tcBorders>
            <w:shd w:val="clear" w:color="auto" w:fill="auto"/>
            <w:vAlign w:val="center"/>
          </w:tcPr>
          <w:p w14:paraId="595C722C">
            <w:pPr>
              <w:jc w:val="center"/>
              <w:rPr>
                <w:rFonts w:hint="eastAsia"/>
                <w:sz w:val="28"/>
                <w:szCs w:val="28"/>
              </w:rPr>
            </w:pPr>
          </w:p>
        </w:tc>
      </w:tr>
      <w:tr w14:paraId="6FC568D9">
        <w:tblPrEx>
          <w:tblCellMar>
            <w:top w:w="0" w:type="dxa"/>
            <w:left w:w="108" w:type="dxa"/>
            <w:bottom w:w="0" w:type="dxa"/>
            <w:right w:w="108" w:type="dxa"/>
          </w:tblCellMar>
        </w:tblPrEx>
        <w:trPr>
          <w:trHeight w:val="1759" w:hRule="atLeast"/>
        </w:trPr>
        <w:tc>
          <w:tcPr>
            <w:tcW w:w="885" w:type="pct"/>
            <w:tcBorders>
              <w:top w:val="nil"/>
              <w:left w:val="single" w:color="auto" w:sz="4" w:space="0"/>
              <w:bottom w:val="single" w:color="auto" w:sz="4" w:space="0"/>
              <w:right w:val="single" w:color="auto" w:sz="4" w:space="0"/>
            </w:tcBorders>
            <w:shd w:val="clear" w:color="auto" w:fill="auto"/>
            <w:vAlign w:val="center"/>
          </w:tcPr>
          <w:p w14:paraId="4133FB58">
            <w:pPr>
              <w:jc w:val="center"/>
              <w:rPr>
                <w:rFonts w:hint="eastAsia"/>
                <w:sz w:val="28"/>
                <w:szCs w:val="28"/>
              </w:rPr>
            </w:pPr>
            <w:r>
              <w:rPr>
                <w:rFonts w:hint="eastAsia"/>
                <w:sz w:val="28"/>
                <w:szCs w:val="28"/>
              </w:rPr>
              <w:t>安全生产（20分）</w:t>
            </w:r>
          </w:p>
        </w:tc>
        <w:tc>
          <w:tcPr>
            <w:tcW w:w="2813" w:type="pct"/>
            <w:tcBorders>
              <w:top w:val="nil"/>
              <w:left w:val="nil"/>
              <w:bottom w:val="single" w:color="auto" w:sz="4" w:space="0"/>
              <w:right w:val="single" w:color="auto" w:sz="4" w:space="0"/>
            </w:tcBorders>
            <w:shd w:val="clear" w:color="auto" w:fill="auto"/>
            <w:vAlign w:val="center"/>
          </w:tcPr>
          <w:p w14:paraId="37F35FAC">
            <w:pPr>
              <w:jc w:val="center"/>
              <w:rPr>
                <w:rFonts w:hint="eastAsia"/>
                <w:sz w:val="28"/>
                <w:szCs w:val="28"/>
              </w:rPr>
            </w:pPr>
            <w:r>
              <w:rPr>
                <w:rFonts w:hint="eastAsia"/>
                <w:sz w:val="28"/>
                <w:szCs w:val="28"/>
              </w:rPr>
              <w:t>1.按医院安全生产相关制度开展日常安全生产自查工作，每发现一处不符合安全生产要求扣1分；</w:t>
            </w:r>
            <w:r>
              <w:rPr>
                <w:rFonts w:hint="eastAsia"/>
                <w:sz w:val="28"/>
                <w:szCs w:val="28"/>
              </w:rPr>
              <w:br w:type="textWrapping"/>
            </w:r>
            <w:r>
              <w:rPr>
                <w:rFonts w:hint="eastAsia"/>
                <w:sz w:val="28"/>
                <w:szCs w:val="28"/>
              </w:rPr>
              <w:t>2.服务期内未发生安全生产责任事故，每发现一次安全生产责任事故扣5分。</w:t>
            </w:r>
          </w:p>
        </w:tc>
        <w:tc>
          <w:tcPr>
            <w:tcW w:w="652" w:type="pct"/>
            <w:tcBorders>
              <w:top w:val="nil"/>
              <w:left w:val="nil"/>
              <w:bottom w:val="single" w:color="auto" w:sz="4" w:space="0"/>
              <w:right w:val="single" w:color="auto" w:sz="4" w:space="0"/>
            </w:tcBorders>
            <w:shd w:val="clear" w:color="auto" w:fill="auto"/>
            <w:vAlign w:val="center"/>
          </w:tcPr>
          <w:p w14:paraId="41A1B40D">
            <w:pPr>
              <w:jc w:val="center"/>
              <w:rPr>
                <w:rFonts w:hint="eastAsia"/>
                <w:sz w:val="28"/>
                <w:szCs w:val="28"/>
              </w:rPr>
            </w:pPr>
          </w:p>
        </w:tc>
        <w:tc>
          <w:tcPr>
            <w:tcW w:w="648" w:type="pct"/>
            <w:tcBorders>
              <w:top w:val="nil"/>
              <w:left w:val="nil"/>
              <w:bottom w:val="single" w:color="auto" w:sz="4" w:space="0"/>
              <w:right w:val="single" w:color="auto" w:sz="4" w:space="0"/>
            </w:tcBorders>
            <w:shd w:val="clear" w:color="auto" w:fill="auto"/>
            <w:vAlign w:val="center"/>
          </w:tcPr>
          <w:p w14:paraId="717BE58F">
            <w:pPr>
              <w:jc w:val="center"/>
              <w:rPr>
                <w:rFonts w:hint="eastAsia"/>
                <w:sz w:val="28"/>
                <w:szCs w:val="28"/>
              </w:rPr>
            </w:pPr>
          </w:p>
        </w:tc>
      </w:tr>
      <w:tr w14:paraId="122324BB">
        <w:tblPrEx>
          <w:tblCellMar>
            <w:top w:w="0" w:type="dxa"/>
            <w:left w:w="108" w:type="dxa"/>
            <w:bottom w:w="0" w:type="dxa"/>
            <w:right w:w="108" w:type="dxa"/>
          </w:tblCellMar>
        </w:tblPrEx>
        <w:trPr>
          <w:trHeight w:val="900" w:hRule="atLeast"/>
        </w:trPr>
        <w:tc>
          <w:tcPr>
            <w:tcW w:w="885" w:type="pct"/>
            <w:tcBorders>
              <w:top w:val="nil"/>
              <w:left w:val="single" w:color="auto" w:sz="4" w:space="0"/>
              <w:bottom w:val="single" w:color="auto" w:sz="4" w:space="0"/>
              <w:right w:val="single" w:color="auto" w:sz="4" w:space="0"/>
            </w:tcBorders>
            <w:shd w:val="clear" w:color="auto" w:fill="auto"/>
            <w:vAlign w:val="center"/>
          </w:tcPr>
          <w:p w14:paraId="78FFF8C6">
            <w:pPr>
              <w:widowControl/>
              <w:autoSpaceDE/>
              <w:autoSpaceDN/>
              <w:jc w:val="center"/>
              <w:rPr>
                <w:rFonts w:hint="eastAsia"/>
                <w:sz w:val="28"/>
                <w:szCs w:val="28"/>
              </w:rPr>
            </w:pPr>
            <w:r>
              <w:rPr>
                <w:rFonts w:hint="eastAsia"/>
                <w:sz w:val="28"/>
                <w:szCs w:val="28"/>
              </w:rPr>
              <w:t>考  核  分  数  合  计</w:t>
            </w:r>
          </w:p>
        </w:tc>
        <w:tc>
          <w:tcPr>
            <w:tcW w:w="4114" w:type="pct"/>
            <w:gridSpan w:val="3"/>
            <w:tcBorders>
              <w:top w:val="single" w:color="auto" w:sz="4" w:space="0"/>
              <w:left w:val="nil"/>
              <w:bottom w:val="single" w:color="auto" w:sz="4" w:space="0"/>
              <w:right w:val="single" w:color="000000" w:sz="4" w:space="0"/>
            </w:tcBorders>
            <w:shd w:val="clear" w:color="auto" w:fill="auto"/>
            <w:vAlign w:val="center"/>
          </w:tcPr>
          <w:p w14:paraId="0A295B94">
            <w:pPr>
              <w:widowControl/>
              <w:autoSpaceDE/>
              <w:autoSpaceDN/>
              <w:jc w:val="center"/>
              <w:rPr>
                <w:rFonts w:hint="eastAsia"/>
                <w:sz w:val="28"/>
                <w:szCs w:val="28"/>
              </w:rPr>
            </w:pPr>
          </w:p>
        </w:tc>
      </w:tr>
      <w:tr w14:paraId="25D22699">
        <w:tblPrEx>
          <w:tblCellMar>
            <w:top w:w="0" w:type="dxa"/>
            <w:left w:w="108" w:type="dxa"/>
            <w:bottom w:w="0" w:type="dxa"/>
            <w:right w:w="108" w:type="dxa"/>
          </w:tblCellMar>
        </w:tblPrEx>
        <w:trPr>
          <w:trHeight w:val="720" w:hRule="atLeast"/>
        </w:trPr>
        <w:tc>
          <w:tcPr>
            <w:tcW w:w="5000" w:type="pct"/>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14:paraId="6A89E2EE">
            <w:pPr>
              <w:widowControl/>
              <w:autoSpaceDE/>
              <w:autoSpaceDN/>
              <w:jc w:val="center"/>
              <w:rPr>
                <w:rFonts w:hint="eastAsia"/>
                <w:kern w:val="0"/>
                <w:sz w:val="28"/>
                <w:szCs w:val="28"/>
              </w:rPr>
            </w:pPr>
            <w:r>
              <w:rPr>
                <w:rFonts w:hint="default"/>
                <w:kern w:val="0"/>
                <w:sz w:val="28"/>
                <w:szCs w:val="28"/>
              </w:rPr>
              <w:t>考核结果：</w:t>
            </w:r>
          </w:p>
        </w:tc>
      </w:tr>
    </w:tbl>
    <w:p w14:paraId="4F8127F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FF0000"/>
          <w:sz w:val="28"/>
          <w:szCs w:val="28"/>
        </w:rPr>
      </w:pPr>
      <w:r>
        <w:rPr>
          <w:rFonts w:hint="eastAsia" w:ascii="仿宋" w:hAnsi="仿宋" w:eastAsia="仿宋" w:cs="仿宋"/>
          <w:color w:val="FF0000"/>
          <w:sz w:val="28"/>
          <w:szCs w:val="28"/>
        </w:rPr>
        <w:t>注：1、以实际检查情况为准，不符合标准的适当扣分，检查人员记录好存在问题的详细情况。</w:t>
      </w:r>
    </w:p>
    <w:p w14:paraId="7F90F45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FF0000"/>
          <w:sz w:val="28"/>
          <w:szCs w:val="28"/>
        </w:rPr>
      </w:pPr>
      <w:r>
        <w:rPr>
          <w:rFonts w:hint="eastAsia" w:ascii="仿宋" w:hAnsi="仿宋" w:eastAsia="仿宋" w:cs="仿宋"/>
          <w:color w:val="FF0000"/>
          <w:sz w:val="28"/>
          <w:szCs w:val="28"/>
        </w:rPr>
        <w:t>2、发生严重食物中毒或食源性疾病的，按《食品卫生法》规定进行处罚，且采购人有权单方面终止合同。</w:t>
      </w:r>
    </w:p>
    <w:p w14:paraId="6E546D41">
      <w:r>
        <w:rPr>
          <w:rFonts w:hint="eastAsia" w:ascii="仿宋" w:hAnsi="仿宋" w:eastAsia="仿宋" w:cs="仿宋"/>
          <w:color w:val="FF0000"/>
          <w:sz w:val="28"/>
          <w:szCs w:val="28"/>
        </w:rPr>
        <w:t>3、以采购人病人服务中心调查的满意度为准，全年职工肯患者平均满意度在85%（不含）以下为不合格，采购人有权终止合同。全年平均满意度在85%（含）以上为合格，可续签1年合同。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AD13BE"/>
    <w:multiLevelType w:val="singleLevel"/>
    <w:tmpl w:val="C3AD13BE"/>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jZWI1ZGY0YjMyMzhlYzRiY2I0NTY1NzAyNzc0OGMifQ=="/>
  </w:docVars>
  <w:rsids>
    <w:rsidRoot w:val="7FFB9178"/>
    <w:rsid w:val="196009F6"/>
    <w:rsid w:val="1C1E10E2"/>
    <w:rsid w:val="2C7E0F43"/>
    <w:rsid w:val="362448FA"/>
    <w:rsid w:val="3F5D8D7D"/>
    <w:rsid w:val="3FDF307C"/>
    <w:rsid w:val="6EFF74DF"/>
    <w:rsid w:val="6F4E0EB7"/>
    <w:rsid w:val="77DB206B"/>
    <w:rsid w:val="7BFBD09A"/>
    <w:rsid w:val="7E7F0841"/>
    <w:rsid w:val="7FEDECA5"/>
    <w:rsid w:val="7FFB9178"/>
    <w:rsid w:val="EF5E96FC"/>
    <w:rsid w:val="F767A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_Style 3"/>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7261</Words>
  <Characters>7574</Characters>
  <Lines>0</Lines>
  <Paragraphs>0</Paragraphs>
  <TotalTime>0</TotalTime>
  <ScaleCrop>false</ScaleCrop>
  <LinksUpToDate>false</LinksUpToDate>
  <CharactersWithSpaces>7584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2024-08-12T09:56:00Z</dcterms:created>
  <dc:creator>黑瞎子</dc:creator>
  <cp:lastModifiedBy>郑</cp:lastModifiedBy>
  <dcterms:modified xsi:type="dcterms:W3CDTF">2026-07-09T01:30:49Z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F51D2917FFF34962AEC6EF8E25F21E02_13</vt:lpwstr>
  </property>
  <property fmtid="{D5CDD505-2E9C-101B-9397-08002B2CF9AE}" pid="4" name="KSOTemplateDocerSaveRecord">
    <vt:lpwstr>eyJoZGlkIjoiNjI3NmYyMjU5OTViZDViYmUzYWY0ODgxZWRmNTE4OTkiLCJ1c2VySWQiOiIzODgxMzUyNjIifQ==</vt:lpwstr>
  </property>
</Properties>
</file>