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6248" w14:textId="18D4D232" w:rsidR="006858C3" w:rsidRDefault="00190951" w:rsidP="00190951">
      <w:pPr>
        <w:pStyle w:val="aa"/>
        <w:ind w:firstLine="321"/>
        <w:jc w:val="center"/>
        <w:rPr>
          <w:rFonts w:ascii="宋体" w:hAnsi="宋体" w:cs="宋体"/>
          <w:b/>
          <w:bCs/>
          <w:sz w:val="32"/>
          <w:szCs w:val="32"/>
        </w:rPr>
      </w:pPr>
      <w:r w:rsidRPr="00190951">
        <w:rPr>
          <w:rFonts w:ascii="宋体" w:hAnsi="宋体" w:cs="宋体" w:hint="eastAsia"/>
          <w:b/>
          <w:bCs/>
          <w:sz w:val="32"/>
          <w:szCs w:val="32"/>
        </w:rPr>
        <w:t>综合评分表</w:t>
      </w:r>
    </w:p>
    <w:tbl>
      <w:tblPr>
        <w:tblpPr w:leftFromText="180" w:rightFromText="180" w:vertAnchor="text" w:horzAnchor="page" w:tblpX="1192" w:tblpY="5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709"/>
        <w:gridCol w:w="5919"/>
      </w:tblGrid>
      <w:tr w:rsidR="006858C3" w14:paraId="608758C1" w14:textId="77777777" w:rsidTr="006B3F26">
        <w:trPr>
          <w:cantSplit/>
          <w:trHeight w:hRule="exact" w:val="698"/>
        </w:trPr>
        <w:tc>
          <w:tcPr>
            <w:tcW w:w="1135" w:type="dxa"/>
            <w:vAlign w:val="center"/>
          </w:tcPr>
          <w:p w14:paraId="69B448EF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</w:t>
            </w:r>
          </w:p>
        </w:tc>
        <w:tc>
          <w:tcPr>
            <w:tcW w:w="1417" w:type="dxa"/>
            <w:vAlign w:val="center"/>
          </w:tcPr>
          <w:p w14:paraId="445EDE6D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评价指标分项</w:t>
            </w:r>
          </w:p>
        </w:tc>
        <w:tc>
          <w:tcPr>
            <w:tcW w:w="709" w:type="dxa"/>
            <w:vAlign w:val="center"/>
          </w:tcPr>
          <w:p w14:paraId="0687E121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分项分值</w:t>
            </w:r>
          </w:p>
        </w:tc>
        <w:tc>
          <w:tcPr>
            <w:tcW w:w="5919" w:type="dxa"/>
            <w:vAlign w:val="center"/>
          </w:tcPr>
          <w:p w14:paraId="25D4673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评分细则</w:t>
            </w:r>
          </w:p>
        </w:tc>
      </w:tr>
      <w:tr w:rsidR="006858C3" w14:paraId="421A8853" w14:textId="77777777" w:rsidTr="006B3F26">
        <w:trPr>
          <w:cantSplit/>
          <w:trHeight w:val="90"/>
        </w:trPr>
        <w:tc>
          <w:tcPr>
            <w:tcW w:w="1135" w:type="dxa"/>
            <w:vMerge w:val="restart"/>
            <w:vAlign w:val="center"/>
          </w:tcPr>
          <w:p w14:paraId="4364C66B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技术部分</w:t>
            </w:r>
          </w:p>
          <w:p w14:paraId="0C1CDCB4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(40分)</w:t>
            </w:r>
          </w:p>
        </w:tc>
        <w:tc>
          <w:tcPr>
            <w:tcW w:w="1417" w:type="dxa"/>
            <w:vAlign w:val="center"/>
          </w:tcPr>
          <w:p w14:paraId="4A4B9319" w14:textId="4B8003E1" w:rsidR="006858C3" w:rsidRDefault="006858C3" w:rsidP="006B3F2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设备技术参数响应情况</w:t>
            </w:r>
          </w:p>
        </w:tc>
        <w:tc>
          <w:tcPr>
            <w:tcW w:w="709" w:type="dxa"/>
            <w:vAlign w:val="center"/>
          </w:tcPr>
          <w:p w14:paraId="5056F847" w14:textId="78FF260D" w:rsidR="006858C3" w:rsidRDefault="00EC6F95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  <w:r w:rsidR="006858C3">
              <w:rPr>
                <w:rFonts w:ascii="宋体" w:hAnsi="宋体" w:hint="eastAsia"/>
              </w:rPr>
              <w:t>分</w:t>
            </w:r>
          </w:p>
        </w:tc>
        <w:tc>
          <w:tcPr>
            <w:tcW w:w="5919" w:type="dxa"/>
            <w:vAlign w:val="center"/>
          </w:tcPr>
          <w:p w14:paraId="337F9F99" w14:textId="7793C7A0" w:rsidR="006858C3" w:rsidRDefault="006858C3" w:rsidP="006B3F26">
            <w:pPr>
              <w:pStyle w:val="TableParagraph"/>
              <w:spacing w:before="22" w:line="278" w:lineRule="auto"/>
              <w:ind w:leftChars="5" w:left="10" w:right="175"/>
              <w:rPr>
                <w:b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投标人所投设备对技术参数的响应程度进行计分：未响应或负偏离</w:t>
            </w:r>
            <w:proofErr w:type="gramStart"/>
            <w:r>
              <w:rPr>
                <w:rFonts w:hint="eastAsia"/>
                <w:spacing w:val="-10"/>
                <w:sz w:val="21"/>
              </w:rPr>
              <w:t>的项扣</w:t>
            </w:r>
            <w:r>
              <w:rPr>
                <w:rFonts w:hint="eastAsia"/>
                <w:spacing w:val="-10"/>
                <w:sz w:val="21"/>
                <w:lang w:val="en-US"/>
              </w:rPr>
              <w:t>2</w:t>
            </w:r>
            <w:r>
              <w:rPr>
                <w:rFonts w:hint="eastAsia"/>
                <w:spacing w:val="-10"/>
                <w:sz w:val="21"/>
              </w:rPr>
              <w:t>分</w:t>
            </w:r>
            <w:proofErr w:type="gramEnd"/>
            <w:r>
              <w:rPr>
                <w:rFonts w:hint="eastAsia"/>
                <w:spacing w:val="-10"/>
                <w:sz w:val="21"/>
              </w:rPr>
              <w:t>，扣完</w:t>
            </w:r>
            <w:r w:rsidR="00EC6F95">
              <w:rPr>
                <w:spacing w:val="-10"/>
                <w:sz w:val="21"/>
                <w:lang w:val="en-US"/>
              </w:rPr>
              <w:t>28</w:t>
            </w:r>
            <w:r>
              <w:rPr>
                <w:rFonts w:hint="eastAsia"/>
                <w:spacing w:val="-10"/>
                <w:sz w:val="21"/>
              </w:rPr>
              <w:t>分为止。</w:t>
            </w:r>
          </w:p>
        </w:tc>
      </w:tr>
      <w:tr w:rsidR="006858C3" w14:paraId="0E5F7B6D" w14:textId="77777777" w:rsidTr="006B3F26">
        <w:trPr>
          <w:cantSplit/>
          <w:trHeight w:val="90"/>
        </w:trPr>
        <w:tc>
          <w:tcPr>
            <w:tcW w:w="1135" w:type="dxa"/>
            <w:vMerge/>
            <w:vAlign w:val="center"/>
          </w:tcPr>
          <w:p w14:paraId="34B94878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vAlign w:val="center"/>
          </w:tcPr>
          <w:p w14:paraId="431DF26B" w14:textId="77777777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质量保证方案</w:t>
            </w:r>
          </w:p>
        </w:tc>
        <w:tc>
          <w:tcPr>
            <w:tcW w:w="709" w:type="dxa"/>
            <w:vAlign w:val="center"/>
          </w:tcPr>
          <w:p w14:paraId="6EE9D001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12分</w:t>
            </w:r>
          </w:p>
        </w:tc>
        <w:tc>
          <w:tcPr>
            <w:tcW w:w="5919" w:type="dxa"/>
            <w:vAlign w:val="center"/>
          </w:tcPr>
          <w:p w14:paraId="1ADDAE1A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根据各投标人提供的质量保证方案进行综合评比：</w:t>
            </w:r>
          </w:p>
          <w:p w14:paraId="456CD91C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质量保证措施内容详细完整、科学合理，切实可行的，得12分；</w:t>
            </w:r>
          </w:p>
          <w:p w14:paraId="7BD1F3D1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质量保证措施内容较详细完整、较科学合理，可行性较高的，得8分；</w:t>
            </w:r>
          </w:p>
          <w:p w14:paraId="100441DD" w14:textId="7E7908A6" w:rsidR="006858C3" w:rsidRDefault="006858C3" w:rsidP="006B3F2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质量保证措施内容不够完整、合理，可行性一般的，得4分；</w:t>
            </w:r>
          </w:p>
        </w:tc>
      </w:tr>
      <w:tr w:rsidR="006858C3" w14:paraId="6F1ED0F0" w14:textId="77777777" w:rsidTr="006B3F26">
        <w:trPr>
          <w:cantSplit/>
          <w:trHeight w:val="2068"/>
        </w:trPr>
        <w:tc>
          <w:tcPr>
            <w:tcW w:w="1135" w:type="dxa"/>
            <w:vMerge w:val="restart"/>
            <w:vAlign w:val="center"/>
          </w:tcPr>
          <w:p w14:paraId="000ECAA9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商务部分</w:t>
            </w:r>
          </w:p>
          <w:p w14:paraId="5281628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FAD" w14:textId="77777777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lang w:val="zh-CN" w:bidi="zh-CN"/>
              </w:rPr>
              <w:t>售后服务方案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BE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2F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根据各投标人提供的售后服务内容（包括质保期、维护保养方案等）、各阶段服务计划完整性、可行性进行综合评比：</w:t>
            </w:r>
          </w:p>
          <w:p w14:paraId="33346B7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15分：售后服务内容（包括质保期、维护保养方案等）、各阶段服务计划完全符合项目实际，操作灵活；</w:t>
            </w:r>
          </w:p>
          <w:p w14:paraId="7D0C9D4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10分：售后服务内容（包括质保期、维护保养方案等）、各阶段服务计划基本符合项目实际，可操作；</w:t>
            </w:r>
          </w:p>
          <w:p w14:paraId="67FBC60D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5分：售后服务内容（包括质保期、维护保养方案等）、各阶段服务计划部分符合项目实际，有一定操作性；</w:t>
            </w:r>
          </w:p>
          <w:p w14:paraId="625EEFB5" w14:textId="4B573FE2" w:rsidR="006858C3" w:rsidRPr="00F12D78" w:rsidRDefault="006858C3" w:rsidP="00F12D78">
            <w:pPr>
              <w:widowControl/>
              <w:autoSpaceDE/>
              <w:autoSpaceDN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1分：售后服务内容（包括质保期、维护保养方案等）、各阶段服务计划基本不符合项目实际，操作性。</w:t>
            </w:r>
          </w:p>
        </w:tc>
      </w:tr>
      <w:tr w:rsidR="006858C3" w14:paraId="3648DFD4" w14:textId="77777777" w:rsidTr="006B3F26">
        <w:trPr>
          <w:cantSplit/>
          <w:trHeight w:val="1124"/>
        </w:trPr>
        <w:tc>
          <w:tcPr>
            <w:tcW w:w="1135" w:type="dxa"/>
            <w:vMerge/>
          </w:tcPr>
          <w:p w14:paraId="0C426D6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5E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同类业绩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5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A57" w14:textId="77777777" w:rsidR="006858C3" w:rsidRDefault="006858C3" w:rsidP="006B3F26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投标人2019年1月1日至今（以签订合同时间为准）已完成同类</w:t>
            </w:r>
            <w:r>
              <w:t>项目的业绩单项合同进行评分</w:t>
            </w:r>
            <w:r>
              <w:rPr>
                <w:rFonts w:ascii="宋体" w:hAnsi="宋体" w:hint="eastAsia"/>
              </w:rPr>
              <w:t>：每个有效合同得5分，最高得分15分。</w:t>
            </w:r>
          </w:p>
          <w:p w14:paraId="699FE609" w14:textId="77777777" w:rsidR="006858C3" w:rsidRDefault="006858C3" w:rsidP="006B3F26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注：投标文件中须提供相关的合同关键页（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合同双方的单位名称、合同项目名称与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合同双方的落款盖章、签订日期的关键页）复印件</w:t>
            </w:r>
            <w:r>
              <w:rPr>
                <w:rFonts w:hint="eastAsia"/>
                <w:b/>
                <w:spacing w:val="-10"/>
              </w:rPr>
              <w:t>加盖投标人公章</w:t>
            </w:r>
            <w:r>
              <w:rPr>
                <w:rFonts w:ascii="宋体" w:hAnsi="宋体" w:hint="eastAsia"/>
                <w:b/>
              </w:rPr>
              <w:t>，否则不得分。</w:t>
            </w:r>
          </w:p>
        </w:tc>
      </w:tr>
      <w:tr w:rsidR="006858C3" w14:paraId="589F432D" w14:textId="77777777" w:rsidTr="006B3F26">
        <w:trPr>
          <w:cantSplit/>
          <w:trHeight w:val="117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BFABD2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经济部分（30分）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2F6F07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447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7D9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1.投标报价得分= (评标基准价/评标价)×30%×100</w:t>
            </w:r>
          </w:p>
          <w:p w14:paraId="5D5673A4" w14:textId="77777777" w:rsidR="006858C3" w:rsidRDefault="006858C3" w:rsidP="006B3F26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</w:t>
            </w:r>
            <w:proofErr w:type="gramStart"/>
            <w:r>
              <w:rPr>
                <w:b/>
                <w:spacing w:val="-6"/>
              </w:rPr>
              <w:t>分统一</w:t>
            </w:r>
            <w:proofErr w:type="gramEnd"/>
            <w:r>
              <w:rPr>
                <w:b/>
                <w:spacing w:val="-6"/>
              </w:rPr>
              <w:t>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</w:tbl>
    <w:p w14:paraId="70E10510" w14:textId="77777777" w:rsidR="006858C3" w:rsidRDefault="006858C3" w:rsidP="006858C3">
      <w:pPr>
        <w:snapToGrid w:val="0"/>
        <w:spacing w:line="360" w:lineRule="auto"/>
        <w:jc w:val="both"/>
        <w:rPr>
          <w:rFonts w:ascii="宋体" w:hAnsi="宋体"/>
        </w:rPr>
      </w:pPr>
    </w:p>
    <w:p w14:paraId="038C305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42791C9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D10A27C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236606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B1D959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02749A3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79452A8F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D6D049" w14:textId="77777777" w:rsidR="00005FD6" w:rsidRPr="006858C3" w:rsidRDefault="00005FD6"/>
    <w:sectPr w:rsidR="00005FD6" w:rsidRPr="0068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EB24" w14:textId="77777777" w:rsidR="00573352" w:rsidRDefault="00573352" w:rsidP="006858C3">
      <w:r>
        <w:separator/>
      </w:r>
    </w:p>
  </w:endnote>
  <w:endnote w:type="continuationSeparator" w:id="0">
    <w:p w14:paraId="2438DC30" w14:textId="77777777" w:rsidR="00573352" w:rsidRDefault="00573352" w:rsidP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5E7B" w14:textId="77777777" w:rsidR="00573352" w:rsidRDefault="00573352" w:rsidP="006858C3">
      <w:r>
        <w:separator/>
      </w:r>
    </w:p>
  </w:footnote>
  <w:footnote w:type="continuationSeparator" w:id="0">
    <w:p w14:paraId="740356D9" w14:textId="77777777" w:rsidR="00573352" w:rsidRDefault="00573352" w:rsidP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6"/>
    <w:rsid w:val="00005FD6"/>
    <w:rsid w:val="00190951"/>
    <w:rsid w:val="001C2E0D"/>
    <w:rsid w:val="00573352"/>
    <w:rsid w:val="006858C3"/>
    <w:rsid w:val="00D73B6C"/>
    <w:rsid w:val="00EC6F95"/>
    <w:rsid w:val="00F12D78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F5E"/>
  <w15:chartTrackingRefBased/>
  <w15:docId w15:val="{4951A143-319E-493D-ACFE-8CD0FDD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C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C3"/>
    <w:rPr>
      <w:sz w:val="18"/>
      <w:szCs w:val="18"/>
    </w:rPr>
  </w:style>
  <w:style w:type="paragraph" w:styleId="a7">
    <w:name w:val="Normal Indent"/>
    <w:basedOn w:val="a"/>
    <w:qFormat/>
    <w:rsid w:val="006858C3"/>
    <w:pPr>
      <w:ind w:firstLineChars="200" w:firstLine="420"/>
      <w:jc w:val="both"/>
    </w:pPr>
    <w:rPr>
      <w:kern w:val="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858C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858C3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ody Text First Indent"/>
    <w:basedOn w:val="a8"/>
    <w:link w:val="ab"/>
    <w:qFormat/>
    <w:rsid w:val="006858C3"/>
    <w:pPr>
      <w:autoSpaceDE/>
      <w:autoSpaceDN/>
      <w:adjustRightInd/>
      <w:ind w:firstLineChars="100" w:firstLine="420"/>
      <w:jc w:val="both"/>
    </w:pPr>
    <w:rPr>
      <w:szCs w:val="24"/>
    </w:rPr>
  </w:style>
  <w:style w:type="character" w:customStyle="1" w:styleId="ab">
    <w:name w:val="正文文本首行缩进 字符"/>
    <w:basedOn w:val="a9"/>
    <w:link w:val="aa"/>
    <w:rsid w:val="006858C3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6858C3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裕能</dc:creator>
  <cp:keywords/>
  <dc:description/>
  <cp:lastModifiedBy>卢 裕能</cp:lastModifiedBy>
  <cp:revision>6</cp:revision>
  <cp:lastPrinted>2025-02-13T01:35:00Z</cp:lastPrinted>
  <dcterms:created xsi:type="dcterms:W3CDTF">2024-11-29T03:23:00Z</dcterms:created>
  <dcterms:modified xsi:type="dcterms:W3CDTF">2025-10-24T09:09:00Z</dcterms:modified>
</cp:coreProperties>
</file>