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286B25FF" w:rsidR="001A5AE8" w:rsidRDefault="00935F9A" w:rsidP="004D1008">
      <w:pPr>
        <w:snapToGrid w:val="0"/>
        <w:spacing w:line="360" w:lineRule="auto"/>
        <w:jc w:val="center"/>
        <w:rPr>
          <w:rFonts w:ascii="宋体" w:hAnsi="宋体"/>
          <w:b/>
          <w:bCs/>
          <w:sz w:val="28"/>
          <w:szCs w:val="28"/>
        </w:rPr>
      </w:pPr>
      <w:r w:rsidRPr="00935F9A">
        <w:rPr>
          <w:rFonts w:ascii="宋体" w:hAnsi="宋体" w:hint="eastAsia"/>
          <w:b/>
          <w:bCs/>
          <w:sz w:val="28"/>
          <w:szCs w:val="28"/>
        </w:rPr>
        <w:t>十八导联心电图机</w:t>
      </w:r>
      <w:r w:rsidR="00E508C4">
        <w:rPr>
          <w:rFonts w:ascii="宋体" w:hAnsi="宋体" w:hint="eastAsia"/>
          <w:b/>
          <w:bCs/>
          <w:sz w:val="28"/>
          <w:szCs w:val="28"/>
        </w:rPr>
        <w:t>参数要求</w:t>
      </w:r>
    </w:p>
    <w:p w14:paraId="151A8618" w14:textId="5BD296C4" w:rsidR="00662598" w:rsidRPr="00070C56" w:rsidRDefault="00070C56" w:rsidP="00070C56">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w:t>
      </w:r>
      <w:r w:rsidR="00E508C4" w:rsidRPr="00070C56">
        <w:rPr>
          <w:rFonts w:asciiTheme="minorEastAsia" w:eastAsiaTheme="minorEastAsia" w:hAnsiTheme="minorEastAsia" w:cs="宋体"/>
          <w:sz w:val="28"/>
          <w:szCs w:val="28"/>
        </w:rPr>
        <w:t>技术</w:t>
      </w:r>
      <w:r w:rsidR="00E508C4" w:rsidRPr="00070C56">
        <w:rPr>
          <w:rFonts w:asciiTheme="minorEastAsia" w:eastAsiaTheme="minorEastAsia" w:hAnsiTheme="minorEastAsia" w:cs="宋体" w:hint="eastAsia"/>
          <w:sz w:val="28"/>
          <w:szCs w:val="28"/>
        </w:rPr>
        <w:t>参数要求</w:t>
      </w:r>
      <w:r w:rsidR="00EE33E6" w:rsidRPr="00070C56">
        <w:rPr>
          <w:rFonts w:asciiTheme="minorEastAsia" w:eastAsiaTheme="minorEastAsia" w:hAnsiTheme="minorEastAsia" w:cs="宋体" w:hint="eastAsia"/>
          <w:sz w:val="28"/>
          <w:szCs w:val="28"/>
        </w:rPr>
        <w:t>：</w:t>
      </w:r>
    </w:p>
    <w:p w14:paraId="61DAD202" w14:textId="77777777" w:rsidR="00935F9A" w:rsidRDefault="00935F9A" w:rsidP="00935F9A">
      <w:pPr>
        <w:pStyle w:val="ae"/>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功能：</w:t>
      </w:r>
      <w:r w:rsidRPr="00935F9A">
        <w:rPr>
          <w:rFonts w:asciiTheme="minorEastAsia" w:eastAsiaTheme="minorEastAsia" w:hAnsiTheme="minorEastAsia" w:hint="eastAsia"/>
          <w:sz w:val="28"/>
          <w:szCs w:val="28"/>
        </w:rPr>
        <w:t>用于记录心脏电活动，帮助医生诊断心脏疾病，满足临床诊断、科研和教学的多方面需求。</w:t>
      </w:r>
    </w:p>
    <w:p w14:paraId="60D21A12" w14:textId="77777777" w:rsidR="005D30D8" w:rsidRPr="005D30D8" w:rsidRDefault="005D30D8" w:rsidP="005D30D8">
      <w:pPr>
        <w:snapToGrid w:val="0"/>
        <w:spacing w:line="360" w:lineRule="auto"/>
        <w:rPr>
          <w:rFonts w:asciiTheme="minorEastAsia" w:eastAsiaTheme="minorEastAsia" w:hAnsiTheme="minorEastAsia" w:hint="eastAsia"/>
          <w:sz w:val="28"/>
          <w:szCs w:val="28"/>
        </w:rPr>
      </w:pPr>
      <w:r w:rsidRPr="005D30D8">
        <w:rPr>
          <w:rFonts w:asciiTheme="minorEastAsia" w:eastAsiaTheme="minorEastAsia" w:hAnsiTheme="minorEastAsia" w:hint="eastAsia"/>
          <w:sz w:val="28"/>
          <w:szCs w:val="28"/>
        </w:rPr>
        <w:t>1、可支持3导联、6导联、12导联、18导联等多种导联模式，能够从不同角度记录心脏电活动，提供全面的心脏功能评估。</w:t>
      </w:r>
    </w:p>
    <w:p w14:paraId="773F1800" w14:textId="77777777" w:rsidR="005D30D8" w:rsidRPr="005D30D8" w:rsidRDefault="005D30D8" w:rsidP="005D30D8">
      <w:pPr>
        <w:snapToGrid w:val="0"/>
        <w:spacing w:line="360" w:lineRule="auto"/>
        <w:rPr>
          <w:rFonts w:asciiTheme="minorEastAsia" w:eastAsiaTheme="minorEastAsia" w:hAnsiTheme="minorEastAsia" w:hint="eastAsia"/>
          <w:sz w:val="28"/>
          <w:szCs w:val="28"/>
        </w:rPr>
      </w:pPr>
      <w:r w:rsidRPr="005D30D8">
        <w:rPr>
          <w:rFonts w:asciiTheme="minorEastAsia" w:eastAsiaTheme="minorEastAsia" w:hAnsiTheme="minorEastAsia" w:hint="eastAsia"/>
          <w:sz w:val="28"/>
          <w:szCs w:val="28"/>
        </w:rPr>
        <w:t>2、具有自动分析和诊断功能。</w:t>
      </w:r>
    </w:p>
    <w:p w14:paraId="7F0A20D6" w14:textId="77777777" w:rsidR="005D30D8" w:rsidRDefault="005D30D8" w:rsidP="005D30D8">
      <w:pPr>
        <w:snapToGrid w:val="0"/>
        <w:spacing w:line="360" w:lineRule="auto"/>
        <w:rPr>
          <w:rFonts w:asciiTheme="minorEastAsia" w:eastAsiaTheme="minorEastAsia" w:hAnsiTheme="minorEastAsia"/>
          <w:sz w:val="28"/>
          <w:szCs w:val="28"/>
        </w:rPr>
      </w:pPr>
      <w:r w:rsidRPr="005D30D8">
        <w:rPr>
          <w:rFonts w:asciiTheme="minorEastAsia" w:eastAsiaTheme="minorEastAsia" w:hAnsiTheme="minorEastAsia" w:hint="eastAsia"/>
          <w:sz w:val="28"/>
          <w:szCs w:val="28"/>
        </w:rPr>
        <w:t>3、支持存储大量数据，方便后续调阅与分析，支持心电图数据导出与共享。</w:t>
      </w:r>
    </w:p>
    <w:p w14:paraId="673214B7" w14:textId="3A3836C4" w:rsidR="00523811" w:rsidRPr="00070C56" w:rsidRDefault="00F4009B" w:rsidP="005D30D8">
      <w:pPr>
        <w:snapToGrid w:val="0"/>
        <w:spacing w:line="360" w:lineRule="auto"/>
        <w:rPr>
          <w:rFonts w:asciiTheme="minorEastAsia" w:eastAsiaTheme="minorEastAsia" w:hAnsiTheme="minorEastAsia"/>
          <w:sz w:val="28"/>
          <w:szCs w:val="28"/>
        </w:rPr>
      </w:pPr>
      <w:r w:rsidRPr="00070C56">
        <w:rPr>
          <w:rFonts w:asciiTheme="minorEastAsia" w:eastAsiaTheme="minorEastAsia" w:hAnsiTheme="minorEastAsia" w:cs="宋体" w:hint="eastAsia"/>
          <w:sz w:val="28"/>
          <w:szCs w:val="28"/>
        </w:rPr>
        <w:t>二、</w:t>
      </w:r>
      <w:r w:rsidR="004032B6" w:rsidRPr="00070C56">
        <w:rPr>
          <w:rFonts w:asciiTheme="minorEastAsia" w:eastAsiaTheme="minorEastAsia" w:hAnsiTheme="minorEastAsia" w:cs="宋体" w:hint="eastAsia"/>
          <w:sz w:val="28"/>
          <w:szCs w:val="28"/>
        </w:rPr>
        <w:t>单台配置</w:t>
      </w:r>
      <w:r w:rsidR="00175422">
        <w:rPr>
          <w:rFonts w:asciiTheme="minorEastAsia" w:eastAsiaTheme="minorEastAsia" w:hAnsiTheme="minorEastAsia" w:cs="宋体" w:hint="eastAsia"/>
          <w:sz w:val="28"/>
          <w:szCs w:val="28"/>
        </w:rPr>
        <w:t>（包括但不限于）</w:t>
      </w:r>
    </w:p>
    <w:p w14:paraId="0A30B9C9" w14:textId="77777777" w:rsidR="00175422" w:rsidRPr="00175422" w:rsidRDefault="00175422" w:rsidP="00175422">
      <w:pPr>
        <w:rPr>
          <w:rFonts w:asciiTheme="minorEastAsia" w:eastAsiaTheme="minorEastAsia" w:hAnsiTheme="minorEastAsia" w:cs="宋体" w:hint="eastAsia"/>
          <w:color w:val="000000"/>
          <w:sz w:val="28"/>
          <w:szCs w:val="28"/>
        </w:rPr>
      </w:pPr>
      <w:r w:rsidRPr="00175422">
        <w:rPr>
          <w:rFonts w:asciiTheme="minorEastAsia" w:eastAsiaTheme="minorEastAsia" w:hAnsiTheme="minorEastAsia" w:cs="宋体" w:hint="eastAsia"/>
          <w:color w:val="000000"/>
          <w:sz w:val="28"/>
          <w:szCs w:val="28"/>
        </w:rPr>
        <w:t>(1)主机1台;</w:t>
      </w:r>
    </w:p>
    <w:p w14:paraId="0A53FB6F" w14:textId="77777777" w:rsidR="00175422" w:rsidRPr="00175422" w:rsidRDefault="00175422" w:rsidP="00175422">
      <w:pPr>
        <w:rPr>
          <w:rFonts w:asciiTheme="minorEastAsia" w:eastAsiaTheme="minorEastAsia" w:hAnsiTheme="minorEastAsia" w:cs="宋体" w:hint="eastAsia"/>
          <w:color w:val="000000"/>
          <w:sz w:val="28"/>
          <w:szCs w:val="28"/>
        </w:rPr>
      </w:pPr>
      <w:r w:rsidRPr="00175422">
        <w:rPr>
          <w:rFonts w:asciiTheme="minorEastAsia" w:eastAsiaTheme="minorEastAsia" w:hAnsiTheme="minorEastAsia" w:cs="宋体" w:hint="eastAsia"/>
          <w:color w:val="000000"/>
          <w:sz w:val="28"/>
          <w:szCs w:val="28"/>
        </w:rPr>
        <w:t>(2)电脑1套;</w:t>
      </w:r>
    </w:p>
    <w:p w14:paraId="3E5B2870" w14:textId="77777777" w:rsidR="00175422" w:rsidRDefault="00175422" w:rsidP="00175422">
      <w:pPr>
        <w:rPr>
          <w:rFonts w:asciiTheme="minorEastAsia" w:eastAsiaTheme="minorEastAsia" w:hAnsiTheme="minorEastAsia" w:cs="宋体"/>
          <w:color w:val="000000"/>
          <w:sz w:val="28"/>
          <w:szCs w:val="28"/>
        </w:rPr>
      </w:pPr>
      <w:r w:rsidRPr="00175422">
        <w:rPr>
          <w:rFonts w:asciiTheme="minorEastAsia" w:eastAsiaTheme="minorEastAsia" w:hAnsiTheme="minorEastAsia" w:cs="宋体" w:hint="eastAsia"/>
          <w:color w:val="000000"/>
          <w:sz w:val="28"/>
          <w:szCs w:val="28"/>
        </w:rPr>
        <w:t>(3)打印机1台。</w:t>
      </w:r>
    </w:p>
    <w:p w14:paraId="0CB31957" w14:textId="33CF9A31" w:rsidR="001A5AE8" w:rsidRPr="00070C56" w:rsidRDefault="00E508C4" w:rsidP="00175422">
      <w:pPr>
        <w:rPr>
          <w:rFonts w:asciiTheme="minorEastAsia" w:eastAsiaTheme="minorEastAsia" w:hAnsiTheme="minorEastAsia" w:cs="宋体"/>
          <w:color w:val="000000"/>
          <w:sz w:val="28"/>
          <w:szCs w:val="28"/>
        </w:rPr>
      </w:pPr>
      <w:r w:rsidRPr="00070C56">
        <w:rPr>
          <w:rFonts w:asciiTheme="minorEastAsia" w:eastAsiaTheme="minorEastAsia" w:hAnsiTheme="minorEastAsia" w:cs="宋体" w:hint="eastAsia"/>
          <w:color w:val="000000"/>
          <w:sz w:val="28"/>
          <w:szCs w:val="28"/>
        </w:rPr>
        <w:t>三、质保售后要求：</w:t>
      </w:r>
    </w:p>
    <w:p w14:paraId="2A3A6934"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售后响应时间2小时内，24小时内到达地现场，48小时内解决问题，若未能及时修复故障时需提供等同设备替代以保证用户正常的医疗工作；</w:t>
      </w:r>
    </w:p>
    <w:p w14:paraId="662D740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设备调试后，需免费对用户和维护人员进行现场培训，保证使用人员能够正确操作，使用设备的各种功能。</w:t>
      </w:r>
    </w:p>
    <w:p w14:paraId="78C9F701"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lastRenderedPageBreak/>
        <w:t>日常使用期间，即使无故障，厂方也能定期做机器的常规检查和整机保养，检测运行状态，及时发现隐患，使设备处于最佳使用状态；</w:t>
      </w:r>
    </w:p>
    <w:p w14:paraId="7715CADC"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在强检目录、检定目录、校准目录中的设备，中标人需提供计量检测报告才可验收。</w:t>
      </w:r>
    </w:p>
    <w:p w14:paraId="1A145089"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承担连接医院现有信息端口费用。</w:t>
      </w:r>
    </w:p>
    <w:p w14:paraId="18625FEE"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货物及其配件为原厂商未启封全新包装，具出厂合格证，序列号、包箱号与出批号一致，并可追溯查阅。乙方应向甲方提供本合同所涉货物合法来源的证明。</w:t>
      </w:r>
    </w:p>
    <w:p w14:paraId="693F62D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rsidR="001A5AE8" w:rsidRPr="0007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41F8" w14:textId="77777777" w:rsidR="008D6059" w:rsidRDefault="008D6059" w:rsidP="001838F9">
      <w:r>
        <w:separator/>
      </w:r>
    </w:p>
  </w:endnote>
  <w:endnote w:type="continuationSeparator" w:id="0">
    <w:p w14:paraId="2B244D8D" w14:textId="77777777" w:rsidR="008D6059" w:rsidRDefault="008D6059"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A3E66" w14:textId="77777777" w:rsidR="008D6059" w:rsidRDefault="008D6059" w:rsidP="001838F9">
      <w:r>
        <w:separator/>
      </w:r>
    </w:p>
  </w:footnote>
  <w:footnote w:type="continuationSeparator" w:id="0">
    <w:p w14:paraId="162A60D6" w14:textId="77777777" w:rsidR="008D6059" w:rsidRDefault="008D6059"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0C56"/>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2F48"/>
    <w:rsid w:val="000B5572"/>
    <w:rsid w:val="000B5C2B"/>
    <w:rsid w:val="000B5ED6"/>
    <w:rsid w:val="000B6196"/>
    <w:rsid w:val="000B7B2B"/>
    <w:rsid w:val="000C0EB0"/>
    <w:rsid w:val="000C12D8"/>
    <w:rsid w:val="000C318E"/>
    <w:rsid w:val="000C3CFA"/>
    <w:rsid w:val="000C41BD"/>
    <w:rsid w:val="000C53DB"/>
    <w:rsid w:val="000D03F2"/>
    <w:rsid w:val="000D085A"/>
    <w:rsid w:val="000D3E13"/>
    <w:rsid w:val="000D5739"/>
    <w:rsid w:val="000D5D9C"/>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5422"/>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972F0"/>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C3A"/>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1909"/>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1008"/>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65E5E"/>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30D8"/>
    <w:rsid w:val="005D4541"/>
    <w:rsid w:val="005D566C"/>
    <w:rsid w:val="005E2B5E"/>
    <w:rsid w:val="005E565C"/>
    <w:rsid w:val="005F38F2"/>
    <w:rsid w:val="005F4909"/>
    <w:rsid w:val="005F6B09"/>
    <w:rsid w:val="005F7579"/>
    <w:rsid w:val="00601435"/>
    <w:rsid w:val="006030E0"/>
    <w:rsid w:val="0060553E"/>
    <w:rsid w:val="00606632"/>
    <w:rsid w:val="00606BA2"/>
    <w:rsid w:val="006077D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0F7B"/>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E6B3E"/>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7658C"/>
    <w:rsid w:val="007818F0"/>
    <w:rsid w:val="0078238D"/>
    <w:rsid w:val="0078381F"/>
    <w:rsid w:val="00784C80"/>
    <w:rsid w:val="007918C1"/>
    <w:rsid w:val="007919A0"/>
    <w:rsid w:val="00791F54"/>
    <w:rsid w:val="00795FE5"/>
    <w:rsid w:val="007A1F27"/>
    <w:rsid w:val="007A2594"/>
    <w:rsid w:val="007A4D82"/>
    <w:rsid w:val="007A58B0"/>
    <w:rsid w:val="007A5E9F"/>
    <w:rsid w:val="007A72AF"/>
    <w:rsid w:val="007B01CF"/>
    <w:rsid w:val="007B1AC4"/>
    <w:rsid w:val="007B3BF0"/>
    <w:rsid w:val="007C1E66"/>
    <w:rsid w:val="007C4B04"/>
    <w:rsid w:val="007C7933"/>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0827"/>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6059"/>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35F9A"/>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65FF5"/>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105"/>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19CE"/>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5EB3"/>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38DC"/>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57003"/>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1F4"/>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74FC7"/>
    <w:rsid w:val="00E80572"/>
    <w:rsid w:val="00E824E0"/>
    <w:rsid w:val="00E82A33"/>
    <w:rsid w:val="00E8516D"/>
    <w:rsid w:val="00E85512"/>
    <w:rsid w:val="00E859A6"/>
    <w:rsid w:val="00E945F4"/>
    <w:rsid w:val="00E967CE"/>
    <w:rsid w:val="00EA2590"/>
    <w:rsid w:val="00EA7920"/>
    <w:rsid w:val="00EB1A36"/>
    <w:rsid w:val="00EB2A3E"/>
    <w:rsid w:val="00EB2B54"/>
    <w:rsid w:val="00EB4E86"/>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9B"/>
    <w:rsid w:val="00F400E4"/>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8E7"/>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730"/>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162">
      <w:bodyDiv w:val="1"/>
      <w:marLeft w:val="0"/>
      <w:marRight w:val="0"/>
      <w:marTop w:val="0"/>
      <w:marBottom w:val="0"/>
      <w:divBdr>
        <w:top w:val="none" w:sz="0" w:space="0" w:color="auto"/>
        <w:left w:val="none" w:sz="0" w:space="0" w:color="auto"/>
        <w:bottom w:val="none" w:sz="0" w:space="0" w:color="auto"/>
        <w:right w:val="none" w:sz="0" w:space="0" w:color="auto"/>
      </w:divBdr>
      <w:divsChild>
        <w:div w:id="323108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107</Words>
  <Characters>614</Characters>
  <Application>Microsoft Office Word</Application>
  <DocSecurity>0</DocSecurity>
  <Lines>5</Lines>
  <Paragraphs>1</Paragraphs>
  <ScaleCrop>false</ScaleCrop>
  <Company>Lenovo (Beijing) Limited</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1095</cp:revision>
  <dcterms:created xsi:type="dcterms:W3CDTF">2016-12-12T02:09:00Z</dcterms:created>
  <dcterms:modified xsi:type="dcterms:W3CDTF">2025-06-07T09:35:00Z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