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42C2E">
      <w:pPr>
        <w:numPr>
          <w:ilvl w:val="0"/>
          <w:numId w:val="0"/>
        </w:numPr>
        <w:ind w:leftChars="200"/>
        <w:jc w:val="center"/>
        <w:outlineLvl w:val="9"/>
        <w:rPr>
          <w:rFonts w:hint="eastAsia"/>
          <w:b w:val="0"/>
          <w:bCs w:val="0"/>
          <w:sz w:val="36"/>
          <w:szCs w:val="36"/>
          <w:lang w:eastAsia="zh-CN"/>
        </w:rPr>
      </w:pPr>
      <w:bookmarkStart w:id="0" w:name="_Toc26811"/>
      <w:bookmarkStart w:id="1" w:name="_Toc165367982"/>
    </w:p>
    <w:p w14:paraId="267D038A">
      <w:pPr>
        <w:numPr>
          <w:ilvl w:val="0"/>
          <w:numId w:val="0"/>
        </w:numPr>
        <w:ind w:leftChars="200"/>
        <w:jc w:val="center"/>
        <w:outlineLvl w:val="9"/>
        <w:rPr>
          <w:rFonts w:hint="eastAsia"/>
          <w:b w:val="0"/>
          <w:bCs w:val="0"/>
          <w:sz w:val="36"/>
          <w:szCs w:val="36"/>
          <w:lang w:eastAsia="zh-CN"/>
        </w:rPr>
      </w:pPr>
    </w:p>
    <w:p w14:paraId="3A113FA8">
      <w:pPr>
        <w:numPr>
          <w:ilvl w:val="0"/>
          <w:numId w:val="0"/>
        </w:numPr>
        <w:ind w:leftChars="200"/>
        <w:jc w:val="center"/>
        <w:outlineLvl w:val="9"/>
        <w:rPr>
          <w:rFonts w:hint="eastAsia"/>
          <w:b w:val="0"/>
          <w:bCs w:val="0"/>
          <w:sz w:val="36"/>
          <w:szCs w:val="36"/>
          <w:lang w:eastAsia="zh-CN"/>
        </w:rPr>
      </w:pPr>
    </w:p>
    <w:p w14:paraId="6FF11FC8">
      <w:pPr>
        <w:numPr>
          <w:ilvl w:val="0"/>
          <w:numId w:val="0"/>
        </w:numPr>
        <w:ind w:leftChars="200"/>
        <w:jc w:val="center"/>
        <w:outlineLvl w:val="9"/>
        <w:rPr>
          <w:rFonts w:hint="eastAsia"/>
          <w:b w:val="0"/>
          <w:bCs w:val="0"/>
          <w:sz w:val="36"/>
          <w:szCs w:val="36"/>
          <w:lang w:eastAsia="zh-CN"/>
        </w:rPr>
      </w:pPr>
    </w:p>
    <w:p w14:paraId="75246255">
      <w:pPr>
        <w:numPr>
          <w:ilvl w:val="0"/>
          <w:numId w:val="0"/>
        </w:numPr>
        <w:ind w:leftChars="200"/>
        <w:jc w:val="center"/>
        <w:outlineLvl w:val="9"/>
        <w:rPr>
          <w:rFonts w:hint="eastAsia"/>
          <w:b w:val="0"/>
          <w:bCs w:val="0"/>
          <w:sz w:val="36"/>
          <w:szCs w:val="36"/>
          <w:lang w:eastAsia="zh-CN"/>
        </w:rPr>
      </w:pPr>
    </w:p>
    <w:p w14:paraId="248E0197">
      <w:pPr>
        <w:numPr>
          <w:ilvl w:val="0"/>
          <w:numId w:val="0"/>
        </w:numPr>
        <w:ind w:leftChars="200"/>
        <w:jc w:val="center"/>
        <w:outlineLvl w:val="9"/>
        <w:rPr>
          <w:rFonts w:hint="eastAsia"/>
          <w:b w:val="0"/>
          <w:bCs w:val="0"/>
          <w:sz w:val="36"/>
          <w:szCs w:val="36"/>
          <w:lang w:eastAsia="zh-CN"/>
        </w:rPr>
      </w:pPr>
    </w:p>
    <w:p w14:paraId="1BC8F0E4">
      <w:pPr>
        <w:numPr>
          <w:ilvl w:val="0"/>
          <w:numId w:val="0"/>
        </w:numPr>
        <w:ind w:leftChars="200"/>
        <w:jc w:val="center"/>
        <w:outlineLvl w:val="9"/>
        <w:rPr>
          <w:rFonts w:hint="eastAsia"/>
          <w:b w:val="0"/>
          <w:bCs w:val="0"/>
          <w:sz w:val="36"/>
          <w:szCs w:val="36"/>
          <w:lang w:eastAsia="zh-CN"/>
        </w:rPr>
      </w:pPr>
    </w:p>
    <w:p w14:paraId="2F9DBDC8">
      <w:pPr>
        <w:numPr>
          <w:ilvl w:val="0"/>
          <w:numId w:val="0"/>
        </w:numPr>
        <w:ind w:leftChars="200"/>
        <w:jc w:val="center"/>
        <w:outlineLvl w:val="9"/>
        <w:rPr>
          <w:rFonts w:hint="eastAsia"/>
          <w:b w:val="0"/>
          <w:bCs w:val="0"/>
          <w:sz w:val="36"/>
          <w:szCs w:val="36"/>
          <w:lang w:eastAsia="zh-CN"/>
        </w:rPr>
      </w:pPr>
    </w:p>
    <w:p w14:paraId="71729186">
      <w:pPr>
        <w:pStyle w:val="2"/>
        <w:numPr>
          <w:ilvl w:val="0"/>
          <w:numId w:val="0"/>
        </w:numPr>
        <w:ind w:leftChars="200"/>
        <w:jc w:val="center"/>
        <w:rPr>
          <w:rFonts w:hint="eastAsia"/>
          <w:b w:val="0"/>
          <w:bCs w:val="0"/>
          <w:sz w:val="36"/>
          <w:szCs w:val="36"/>
          <w:lang w:eastAsia="zh-CN"/>
        </w:rPr>
      </w:pPr>
    </w:p>
    <w:p w14:paraId="25247EA4">
      <w:pPr>
        <w:numPr>
          <w:ilvl w:val="0"/>
          <w:numId w:val="0"/>
        </w:numPr>
        <w:ind w:leftChars="200"/>
        <w:jc w:val="center"/>
        <w:outlineLvl w:val="9"/>
        <w:rPr>
          <w:rFonts w:hint="eastAsia" w:eastAsia="宋体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珠海市中西医结合医院</w:t>
      </w:r>
    </w:p>
    <w:p w14:paraId="366B30BF">
      <w:pPr>
        <w:numPr>
          <w:ilvl w:val="0"/>
          <w:numId w:val="0"/>
        </w:numPr>
        <w:ind w:leftChars="200"/>
        <w:jc w:val="center"/>
        <w:outlineLvl w:val="9"/>
        <w:rPr>
          <w:rFonts w:hint="eastAsia"/>
          <w:b/>
          <w:bCs/>
          <w:sz w:val="52"/>
          <w:szCs w:val="52"/>
          <w:lang w:val="en-US" w:eastAsia="zh-CN"/>
        </w:rPr>
      </w:pPr>
      <w:bookmarkStart w:id="2" w:name="_Toc24933"/>
      <w:bookmarkStart w:id="3" w:name="_Toc8163"/>
      <w:r>
        <w:rPr>
          <w:rFonts w:hint="eastAsia"/>
          <w:b/>
          <w:bCs/>
          <w:sz w:val="52"/>
          <w:szCs w:val="52"/>
          <w:lang w:val="en-US" w:eastAsia="zh-CN"/>
        </w:rPr>
        <w:t>DeepSeek</w:t>
      </w:r>
      <w:r>
        <w:rPr>
          <w:rFonts w:hint="default"/>
          <w:b/>
          <w:bCs/>
          <w:sz w:val="52"/>
          <w:szCs w:val="52"/>
          <w:lang w:val="en-US" w:eastAsia="zh-CN"/>
        </w:rPr>
        <w:t> 大模型</w:t>
      </w:r>
      <w:r>
        <w:rPr>
          <w:rFonts w:hint="eastAsia"/>
          <w:b/>
          <w:bCs/>
          <w:sz w:val="52"/>
          <w:szCs w:val="52"/>
          <w:lang w:val="en-US" w:eastAsia="zh-CN"/>
        </w:rPr>
        <w:t>本地化部署</w:t>
      </w:r>
    </w:p>
    <w:p w14:paraId="2E2FB4E7">
      <w:pPr>
        <w:numPr>
          <w:ilvl w:val="0"/>
          <w:numId w:val="0"/>
        </w:numPr>
        <w:ind w:leftChars="200"/>
        <w:jc w:val="center"/>
        <w:outlineLvl w:val="9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建设方案</w:t>
      </w:r>
      <w:bookmarkEnd w:id="0"/>
      <w:bookmarkEnd w:id="2"/>
      <w:bookmarkEnd w:id="3"/>
    </w:p>
    <w:p w14:paraId="072A721C">
      <w:pPr>
        <w:rPr>
          <w:rFonts w:hint="eastAsia"/>
          <w:b w:val="0"/>
          <w:bCs w:val="0"/>
          <w:sz w:val="72"/>
          <w:szCs w:val="72"/>
          <w:lang w:val="en-US" w:eastAsia="zh-CN"/>
        </w:rPr>
      </w:pPr>
    </w:p>
    <w:p w14:paraId="0AB1E59E">
      <w:pPr>
        <w:pStyle w:val="20"/>
        <w:rPr>
          <w:rFonts w:hint="eastAsia"/>
          <w:b w:val="0"/>
          <w:bCs w:val="0"/>
          <w:sz w:val="72"/>
          <w:szCs w:val="72"/>
          <w:lang w:val="en-US" w:eastAsia="zh-CN"/>
        </w:rPr>
      </w:pPr>
    </w:p>
    <w:p w14:paraId="76482450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="黑体"/>
          <w:kern w:val="2"/>
          <w:sz w:val="40"/>
          <w:szCs w:val="44"/>
          <w:lang w:val="en-US" w:eastAsia="zh-CN" w:bidi="ar-SA"/>
        </w:rPr>
      </w:pPr>
    </w:p>
    <w:p w14:paraId="2F1D0000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="黑体"/>
          <w:kern w:val="2"/>
          <w:sz w:val="40"/>
          <w:szCs w:val="44"/>
          <w:lang w:val="en-US" w:eastAsia="zh-CN" w:bidi="ar-SA"/>
        </w:rPr>
      </w:pPr>
    </w:p>
    <w:p w14:paraId="7449CAA7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="黑体"/>
          <w:kern w:val="2"/>
          <w:sz w:val="40"/>
          <w:szCs w:val="44"/>
          <w:lang w:val="en-US" w:eastAsia="zh-CN" w:bidi="ar-SA"/>
        </w:rPr>
      </w:pPr>
    </w:p>
    <w:p w14:paraId="3E9F1809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="黑体"/>
          <w:kern w:val="2"/>
          <w:sz w:val="40"/>
          <w:szCs w:val="44"/>
          <w:lang w:val="en-US" w:eastAsia="zh-CN" w:bidi="ar-SA"/>
        </w:rPr>
      </w:pPr>
    </w:p>
    <w:p w14:paraId="253F1671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="黑体"/>
          <w:kern w:val="2"/>
          <w:sz w:val="40"/>
          <w:szCs w:val="44"/>
          <w:lang w:val="en-US" w:eastAsia="zh-CN" w:bidi="ar-SA"/>
        </w:rPr>
      </w:pPr>
      <w:bookmarkStart w:id="20" w:name="_GoBack"/>
      <w:bookmarkEnd w:id="20"/>
    </w:p>
    <w:sdt>
      <w:sdtPr>
        <w:rPr>
          <w:rFonts w:ascii="宋体" w:hAnsi="宋体" w:eastAsia="宋体" w:cs="黑体"/>
          <w:kern w:val="2"/>
          <w:sz w:val="40"/>
          <w:szCs w:val="44"/>
          <w:lang w:val="en-US" w:eastAsia="zh-CN" w:bidi="ar-SA"/>
        </w:rPr>
        <w:id w:val="147471440"/>
        <w15:color w:val="DBDBDB"/>
        <w:docPartObj>
          <w:docPartGallery w:val="Table of Contents"/>
          <w:docPartUnique/>
        </w:docPartObj>
      </w:sdtPr>
      <w:sdtEndPr>
        <w:rPr>
          <w:rFonts w:hint="eastAsia" w:ascii="Times New Roman" w:hAnsi="Times New Roman" w:eastAsia="宋体" w:cs="黑体"/>
          <w:b/>
          <w:kern w:val="2"/>
          <w:sz w:val="24"/>
          <w:szCs w:val="22"/>
          <w:lang w:val="en-US" w:eastAsia="zh-CN" w:bidi="ar-SA"/>
        </w:rPr>
      </w:sdtEndPr>
      <w:sdtContent>
        <w:p w14:paraId="4427AA3F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48"/>
              <w:szCs w:val="44"/>
            </w:rPr>
          </w:pPr>
          <w:r>
            <w:rPr>
              <w:rFonts w:ascii="宋体" w:hAnsi="宋体" w:eastAsia="宋体"/>
              <w:sz w:val="40"/>
              <w:szCs w:val="44"/>
            </w:rPr>
            <w:t>目录</w:t>
          </w:r>
        </w:p>
        <w:p w14:paraId="5D5680B9">
          <w:pPr>
            <w:pStyle w:val="10"/>
            <w:tabs>
              <w:tab w:val="right" w:leader="dot" w:pos="8306"/>
            </w:tabs>
            <w:ind w:left="0" w:leftChars="0" w:firstLine="360" w:firstLineChars="100"/>
          </w:pPr>
          <w:r>
            <w:rPr>
              <w:rFonts w:hint="eastAsia"/>
              <w:sz w:val="36"/>
              <w:szCs w:val="36"/>
              <w:lang w:val="en-US" w:eastAsia="zh-CN"/>
            </w:rPr>
            <w:fldChar w:fldCharType="begin"/>
          </w:r>
          <w:r>
            <w:rPr>
              <w:rFonts w:hint="eastAsia"/>
              <w:sz w:val="36"/>
              <w:szCs w:val="36"/>
              <w:lang w:val="en-US" w:eastAsia="zh-CN"/>
            </w:rPr>
            <w:instrText xml:space="preserve">TOC \o "1-2" \h \u </w:instrText>
          </w:r>
          <w:r>
            <w:rPr>
              <w:rFonts w:hint="eastAsia"/>
              <w:sz w:val="36"/>
              <w:szCs w:val="36"/>
              <w:lang w:val="en-US" w:eastAsia="zh-CN"/>
            </w:rPr>
            <w:fldChar w:fldCharType="separate"/>
          </w:r>
          <w:r>
            <w:rPr>
              <w:rFonts w:hint="eastAsia"/>
              <w:szCs w:val="36"/>
              <w:lang w:val="en-US" w:eastAsia="zh-CN"/>
            </w:rPr>
            <w:fldChar w:fldCharType="begin"/>
          </w:r>
          <w:r>
            <w:rPr>
              <w:rFonts w:hint="eastAsia"/>
              <w:szCs w:val="36"/>
              <w:lang w:val="en-US" w:eastAsia="zh-CN"/>
            </w:rPr>
            <w:instrText xml:space="preserve"> HYPERLINK \l _Toc5083 </w:instrText>
          </w:r>
          <w:r>
            <w:rPr>
              <w:rFonts w:hint="eastAsia"/>
              <w:szCs w:val="36"/>
              <w:lang w:val="en-US" w:eastAsia="zh-CN"/>
            </w:rPr>
            <w:fldChar w:fldCharType="separate"/>
          </w:r>
          <w:r>
            <w:rPr>
              <w:rFonts w:hint="eastAsia"/>
              <w:bCs w:val="0"/>
              <w:szCs w:val="36"/>
            </w:rPr>
            <w:t xml:space="preserve">第一章 </w:t>
          </w:r>
          <w:r>
            <w:rPr>
              <w:rFonts w:hint="eastAsia"/>
            </w:rPr>
            <w:t>项目概述</w:t>
          </w:r>
          <w:r>
            <w:tab/>
          </w:r>
          <w:r>
            <w:fldChar w:fldCharType="begin"/>
          </w:r>
          <w:r>
            <w:instrText xml:space="preserve"> PAGEREF _Toc5083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  <w:szCs w:val="36"/>
              <w:lang w:val="en-US" w:eastAsia="zh-CN"/>
            </w:rPr>
            <w:fldChar w:fldCharType="end"/>
          </w:r>
        </w:p>
        <w:p w14:paraId="70D30F76">
          <w:pPr>
            <w:pStyle w:val="11"/>
            <w:tabs>
              <w:tab w:val="right" w:leader="dot" w:pos="8306"/>
            </w:tabs>
          </w:pPr>
          <w:r>
            <w:rPr>
              <w:rFonts w:hint="eastAsia"/>
              <w:szCs w:val="44"/>
              <w:lang w:val="en-US" w:eastAsia="zh-CN"/>
            </w:rPr>
            <w:fldChar w:fldCharType="begin"/>
          </w:r>
          <w:r>
            <w:rPr>
              <w:rFonts w:hint="eastAsia"/>
              <w:szCs w:val="44"/>
              <w:lang w:val="en-US" w:eastAsia="zh-CN"/>
            </w:rPr>
            <w:instrText xml:space="preserve"> HYPERLINK \l _Toc25832 </w:instrText>
          </w:r>
          <w:r>
            <w:rPr>
              <w:rFonts w:hint="eastAsia"/>
              <w:szCs w:val="44"/>
              <w:lang w:val="en-US" w:eastAsia="zh-CN"/>
            </w:rPr>
            <w:fldChar w:fldCharType="separate"/>
          </w:r>
          <w:r>
            <w:rPr>
              <w:rFonts w:hint="default" w:ascii="黑体" w:hAnsi="黑体" w:eastAsia="黑体" w:cs="黑体"/>
              <w:i w:val="0"/>
              <w:iCs w:val="0"/>
              <w:caps w:val="0"/>
              <w:spacing w:val="0"/>
              <w:szCs w:val="32"/>
              <w:shd w:val="clear" w:fill="FFFFFF"/>
            </w:rPr>
            <w:t xml:space="preserve">1.1. </w:t>
          </w:r>
          <w:r>
            <w:rPr>
              <w:rFonts w:hint="eastAsia" w:ascii="黑体" w:hAnsi="黑体" w:eastAsia="黑体"/>
              <w:bCs w:val="0"/>
            </w:rPr>
            <w:t>项目背景</w:t>
          </w:r>
          <w:r>
            <w:tab/>
          </w:r>
          <w:r>
            <w:fldChar w:fldCharType="begin"/>
          </w:r>
          <w:r>
            <w:instrText xml:space="preserve"> PAGEREF _Toc25832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  <w:szCs w:val="44"/>
              <w:lang w:val="en-US" w:eastAsia="zh-CN"/>
            </w:rPr>
            <w:fldChar w:fldCharType="end"/>
          </w:r>
        </w:p>
        <w:p w14:paraId="67966E8F">
          <w:pPr>
            <w:pStyle w:val="11"/>
            <w:tabs>
              <w:tab w:val="right" w:leader="dot" w:pos="8306"/>
            </w:tabs>
          </w:pPr>
          <w:r>
            <w:rPr>
              <w:rFonts w:hint="eastAsia"/>
              <w:szCs w:val="44"/>
              <w:lang w:val="en-US" w:eastAsia="zh-CN"/>
            </w:rPr>
            <w:fldChar w:fldCharType="begin"/>
          </w:r>
          <w:r>
            <w:rPr>
              <w:rFonts w:hint="eastAsia"/>
              <w:szCs w:val="44"/>
              <w:lang w:val="en-US" w:eastAsia="zh-CN"/>
            </w:rPr>
            <w:instrText xml:space="preserve"> HYPERLINK \l _Toc32325 </w:instrText>
          </w:r>
          <w:r>
            <w:rPr>
              <w:rFonts w:hint="eastAsia"/>
              <w:szCs w:val="44"/>
              <w:lang w:val="en-US" w:eastAsia="zh-CN"/>
            </w:rPr>
            <w:fldChar w:fldCharType="separate"/>
          </w:r>
          <w:r>
            <w:rPr>
              <w:rFonts w:hint="default" w:ascii="黑体" w:hAnsi="黑体" w:eastAsia="黑体" w:cs="黑体"/>
              <w:bCs w:val="0"/>
              <w:szCs w:val="32"/>
            </w:rPr>
            <w:t xml:space="preserve">1.2. </w:t>
          </w:r>
          <w:r>
            <w:rPr>
              <w:rFonts w:hint="eastAsia" w:ascii="黑体" w:hAnsi="黑体" w:eastAsia="黑体"/>
              <w:bCs w:val="0"/>
            </w:rPr>
            <w:t>项目目标</w:t>
          </w:r>
          <w:r>
            <w:tab/>
          </w:r>
          <w:r>
            <w:fldChar w:fldCharType="begin"/>
          </w:r>
          <w:r>
            <w:instrText xml:space="preserve"> PAGEREF _Toc32325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szCs w:val="44"/>
              <w:lang w:val="en-US" w:eastAsia="zh-CN"/>
            </w:rPr>
            <w:fldChar w:fldCharType="end"/>
          </w:r>
        </w:p>
        <w:p w14:paraId="3B199CC9">
          <w:pPr>
            <w:pStyle w:val="10"/>
            <w:tabs>
              <w:tab w:val="right" w:leader="dot" w:pos="8306"/>
            </w:tabs>
          </w:pPr>
          <w:r>
            <w:rPr>
              <w:rFonts w:hint="eastAsia"/>
              <w:szCs w:val="44"/>
              <w:lang w:val="en-US" w:eastAsia="zh-CN"/>
            </w:rPr>
            <w:fldChar w:fldCharType="begin"/>
          </w:r>
          <w:r>
            <w:rPr>
              <w:rFonts w:hint="eastAsia"/>
              <w:szCs w:val="44"/>
              <w:lang w:val="en-US" w:eastAsia="zh-CN"/>
            </w:rPr>
            <w:instrText xml:space="preserve"> HYPERLINK \l _Toc14674 </w:instrText>
          </w:r>
          <w:r>
            <w:rPr>
              <w:rFonts w:hint="eastAsia"/>
              <w:szCs w:val="44"/>
              <w:lang w:val="en-US" w:eastAsia="zh-CN"/>
            </w:rPr>
            <w:fldChar w:fldCharType="separate"/>
          </w:r>
          <w:r>
            <w:rPr>
              <w:rFonts w:hint="eastAsia"/>
              <w:bCs w:val="0"/>
              <w:szCs w:val="36"/>
            </w:rPr>
            <w:t>第二章 需求分析</w:t>
          </w:r>
          <w:r>
            <w:tab/>
          </w:r>
          <w:r>
            <w:fldChar w:fldCharType="begin"/>
          </w:r>
          <w:r>
            <w:instrText xml:space="preserve"> PAGEREF _Toc14674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  <w:szCs w:val="44"/>
              <w:lang w:val="en-US" w:eastAsia="zh-CN"/>
            </w:rPr>
            <w:fldChar w:fldCharType="end"/>
          </w:r>
        </w:p>
        <w:p w14:paraId="431B23B5">
          <w:pPr>
            <w:pStyle w:val="11"/>
            <w:tabs>
              <w:tab w:val="right" w:leader="dot" w:pos="8306"/>
            </w:tabs>
          </w:pPr>
          <w:r>
            <w:rPr>
              <w:rFonts w:hint="eastAsia"/>
              <w:szCs w:val="44"/>
              <w:lang w:val="en-US" w:eastAsia="zh-CN"/>
            </w:rPr>
            <w:fldChar w:fldCharType="begin"/>
          </w:r>
          <w:r>
            <w:rPr>
              <w:rFonts w:hint="eastAsia"/>
              <w:szCs w:val="44"/>
              <w:lang w:val="en-US" w:eastAsia="zh-CN"/>
            </w:rPr>
            <w:instrText xml:space="preserve"> HYPERLINK \l _Toc11435 </w:instrText>
          </w:r>
          <w:r>
            <w:rPr>
              <w:rFonts w:hint="eastAsia"/>
              <w:szCs w:val="44"/>
              <w:lang w:val="en-US" w:eastAsia="zh-CN"/>
            </w:rPr>
            <w:fldChar w:fldCharType="separate"/>
          </w:r>
          <w:r>
            <w:rPr>
              <w:rFonts w:hint="default" w:ascii="黑体" w:hAnsi="黑体" w:eastAsia="黑体" w:cs="黑体"/>
              <w:szCs w:val="32"/>
            </w:rPr>
            <w:t xml:space="preserve">2.1. </w:t>
          </w:r>
          <w:r>
            <w:rPr>
              <w:rFonts w:hint="eastAsia" w:ascii="黑体" w:hAnsi="黑体" w:eastAsia="黑体"/>
              <w:bCs w:val="0"/>
              <w:lang w:eastAsia="zh-CN"/>
            </w:rPr>
            <w:t>核心业务需求</w:t>
          </w:r>
          <w:r>
            <w:tab/>
          </w:r>
          <w:r>
            <w:fldChar w:fldCharType="begin"/>
          </w:r>
          <w:r>
            <w:instrText xml:space="preserve"> PAGEREF _Toc11435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  <w:szCs w:val="44"/>
              <w:lang w:val="en-US" w:eastAsia="zh-CN"/>
            </w:rPr>
            <w:fldChar w:fldCharType="end"/>
          </w:r>
        </w:p>
        <w:p w14:paraId="04434DC0">
          <w:pPr>
            <w:pStyle w:val="11"/>
            <w:tabs>
              <w:tab w:val="right" w:leader="dot" w:pos="8306"/>
            </w:tabs>
          </w:pPr>
          <w:r>
            <w:rPr>
              <w:rFonts w:hint="eastAsia"/>
              <w:szCs w:val="44"/>
              <w:lang w:val="en-US" w:eastAsia="zh-CN"/>
            </w:rPr>
            <w:fldChar w:fldCharType="begin"/>
          </w:r>
          <w:r>
            <w:rPr>
              <w:rFonts w:hint="eastAsia"/>
              <w:szCs w:val="44"/>
              <w:lang w:val="en-US" w:eastAsia="zh-CN"/>
            </w:rPr>
            <w:instrText xml:space="preserve"> HYPERLINK \l _Toc30548 </w:instrText>
          </w:r>
          <w:r>
            <w:rPr>
              <w:rFonts w:hint="eastAsia"/>
              <w:szCs w:val="44"/>
              <w:lang w:val="en-US" w:eastAsia="zh-CN"/>
            </w:rPr>
            <w:fldChar w:fldCharType="separate"/>
          </w:r>
          <w:r>
            <w:rPr>
              <w:rFonts w:hint="default" w:ascii="黑体" w:hAnsi="黑体" w:eastAsia="黑体" w:cs="黑体"/>
              <w:bCs/>
              <w:szCs w:val="32"/>
              <w:lang w:eastAsia="zh-CN"/>
            </w:rPr>
            <w:t xml:space="preserve">2.2. </w:t>
          </w:r>
          <w:r>
            <w:rPr>
              <w:rFonts w:hint="default" w:ascii="黑体" w:hAnsi="黑体" w:eastAsia="黑体"/>
              <w:bCs/>
              <w:lang w:eastAsia="zh-CN"/>
            </w:rPr>
            <w:t>安全合规需求</w:t>
          </w:r>
          <w:r>
            <w:tab/>
          </w:r>
          <w:r>
            <w:fldChar w:fldCharType="begin"/>
          </w:r>
          <w:r>
            <w:instrText xml:space="preserve"> PAGEREF _Toc30548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  <w:szCs w:val="44"/>
              <w:lang w:val="en-US" w:eastAsia="zh-CN"/>
            </w:rPr>
            <w:fldChar w:fldCharType="end"/>
          </w:r>
        </w:p>
        <w:p w14:paraId="2628A55C">
          <w:pPr>
            <w:pStyle w:val="10"/>
            <w:tabs>
              <w:tab w:val="right" w:leader="dot" w:pos="8306"/>
            </w:tabs>
          </w:pPr>
          <w:r>
            <w:rPr>
              <w:rFonts w:hint="eastAsia"/>
              <w:szCs w:val="44"/>
              <w:lang w:val="en-US" w:eastAsia="zh-CN"/>
            </w:rPr>
            <w:fldChar w:fldCharType="begin"/>
          </w:r>
          <w:r>
            <w:rPr>
              <w:rFonts w:hint="eastAsia"/>
              <w:szCs w:val="44"/>
              <w:lang w:val="en-US" w:eastAsia="zh-CN"/>
            </w:rPr>
            <w:instrText xml:space="preserve"> HYPERLINK \l _Toc12975 </w:instrText>
          </w:r>
          <w:r>
            <w:rPr>
              <w:rFonts w:hint="eastAsia"/>
              <w:szCs w:val="44"/>
              <w:lang w:val="en-US" w:eastAsia="zh-CN"/>
            </w:rPr>
            <w:fldChar w:fldCharType="separate"/>
          </w:r>
          <w:r>
            <w:rPr>
              <w:rFonts w:hint="eastAsia"/>
              <w:bCs w:val="0"/>
              <w:szCs w:val="36"/>
            </w:rPr>
            <w:t xml:space="preserve">第三章 </w:t>
          </w:r>
          <w:r>
            <w:rPr>
              <w:rFonts w:hint="eastAsia"/>
              <w:bCs w:val="0"/>
              <w:szCs w:val="36"/>
              <w:lang w:val="en-US" w:eastAsia="zh-CN"/>
            </w:rPr>
            <w:t>采购内容及技术要求</w:t>
          </w:r>
          <w:r>
            <w:tab/>
          </w:r>
          <w:r>
            <w:fldChar w:fldCharType="begin"/>
          </w:r>
          <w:r>
            <w:instrText xml:space="preserve"> PAGEREF _Toc12975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  <w:szCs w:val="44"/>
              <w:lang w:val="en-US" w:eastAsia="zh-CN"/>
            </w:rPr>
            <w:fldChar w:fldCharType="end"/>
          </w:r>
        </w:p>
        <w:p w14:paraId="0BA88E39">
          <w:pPr>
            <w:pStyle w:val="11"/>
            <w:tabs>
              <w:tab w:val="right" w:leader="dot" w:pos="8306"/>
            </w:tabs>
          </w:pPr>
          <w:r>
            <w:rPr>
              <w:rFonts w:hint="eastAsia"/>
              <w:szCs w:val="44"/>
              <w:lang w:val="en-US" w:eastAsia="zh-CN"/>
            </w:rPr>
            <w:fldChar w:fldCharType="begin"/>
          </w:r>
          <w:r>
            <w:rPr>
              <w:rFonts w:hint="eastAsia"/>
              <w:szCs w:val="44"/>
              <w:lang w:val="en-US" w:eastAsia="zh-CN"/>
            </w:rPr>
            <w:instrText xml:space="preserve"> HYPERLINK \l _Toc21069 </w:instrText>
          </w:r>
          <w:r>
            <w:rPr>
              <w:rFonts w:hint="eastAsia"/>
              <w:szCs w:val="44"/>
              <w:lang w:val="en-US" w:eastAsia="zh-CN"/>
            </w:rPr>
            <w:fldChar w:fldCharType="separate"/>
          </w:r>
          <w:r>
            <w:rPr>
              <w:rFonts w:hint="default" w:ascii="黑体" w:hAnsi="黑体" w:eastAsia="黑体" w:cs="黑体"/>
              <w:bCs w:val="0"/>
              <w:kern w:val="2"/>
              <w:szCs w:val="32"/>
              <w:lang w:val="en-US" w:eastAsia="zh-CN" w:bidi="ar-SA"/>
            </w:rPr>
            <w:t xml:space="preserve">3.1. </w:t>
          </w:r>
          <w:r>
            <w:rPr>
              <w:rFonts w:hint="eastAsia" w:ascii="黑体" w:hAnsi="黑体" w:eastAsia="黑体" w:cs="黑体"/>
              <w:bCs w:val="0"/>
              <w:kern w:val="2"/>
              <w:szCs w:val="32"/>
              <w:lang w:val="en-US" w:eastAsia="zh-CN" w:bidi="ar-SA"/>
            </w:rPr>
            <w:t>硬件清单</w:t>
          </w:r>
          <w:r>
            <w:tab/>
          </w:r>
          <w:r>
            <w:fldChar w:fldCharType="begin"/>
          </w:r>
          <w:r>
            <w:instrText xml:space="preserve"> PAGEREF _Toc21069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  <w:szCs w:val="44"/>
              <w:lang w:val="en-US" w:eastAsia="zh-CN"/>
            </w:rPr>
            <w:fldChar w:fldCharType="end"/>
          </w:r>
        </w:p>
        <w:p w14:paraId="15A7BD1F">
          <w:pPr>
            <w:pStyle w:val="11"/>
            <w:tabs>
              <w:tab w:val="right" w:leader="dot" w:pos="8306"/>
            </w:tabs>
          </w:pPr>
          <w:r>
            <w:rPr>
              <w:rFonts w:hint="eastAsia"/>
              <w:szCs w:val="44"/>
              <w:lang w:val="en-US" w:eastAsia="zh-CN"/>
            </w:rPr>
            <w:fldChar w:fldCharType="begin"/>
          </w:r>
          <w:r>
            <w:rPr>
              <w:rFonts w:hint="eastAsia"/>
              <w:szCs w:val="44"/>
              <w:lang w:val="en-US" w:eastAsia="zh-CN"/>
            </w:rPr>
            <w:instrText xml:space="preserve"> HYPERLINK \l _Toc21329 </w:instrText>
          </w:r>
          <w:r>
            <w:rPr>
              <w:rFonts w:hint="eastAsia"/>
              <w:szCs w:val="44"/>
              <w:lang w:val="en-US" w:eastAsia="zh-CN"/>
            </w:rPr>
            <w:fldChar w:fldCharType="separate"/>
          </w:r>
          <w:r>
            <w:rPr>
              <w:rFonts w:hint="default" w:ascii="黑体" w:hAnsi="黑体" w:eastAsia="黑体" w:cs="黑体"/>
              <w:bCs w:val="0"/>
              <w:szCs w:val="32"/>
            </w:rPr>
            <w:t xml:space="preserve">3.2. </w:t>
          </w:r>
          <w:r>
            <w:rPr>
              <w:rFonts w:hint="eastAsia" w:ascii="黑体" w:hAnsi="黑体" w:eastAsia="黑体"/>
              <w:bCs w:val="0"/>
              <w:lang w:val="en-US" w:eastAsia="zh-CN"/>
            </w:rPr>
            <w:t>软件</w:t>
          </w:r>
          <w:r>
            <w:rPr>
              <w:rFonts w:hint="eastAsia" w:ascii="黑体" w:hAnsi="黑体" w:eastAsia="黑体"/>
              <w:bCs w:val="0"/>
            </w:rPr>
            <w:t>功能清单</w:t>
          </w:r>
          <w:r>
            <w:tab/>
          </w:r>
          <w:r>
            <w:fldChar w:fldCharType="begin"/>
          </w:r>
          <w:r>
            <w:instrText xml:space="preserve"> PAGEREF _Toc21329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  <w:szCs w:val="44"/>
              <w:lang w:val="en-US" w:eastAsia="zh-CN"/>
            </w:rPr>
            <w:fldChar w:fldCharType="end"/>
          </w:r>
        </w:p>
        <w:p w14:paraId="7E9AEBFA">
          <w:pPr>
            <w:rPr>
              <w:rFonts w:hint="eastAsia" w:ascii="Times New Roman" w:hAnsi="Times New Roman" w:eastAsia="宋体" w:cs="黑体"/>
              <w:b/>
              <w:kern w:val="2"/>
              <w:sz w:val="24"/>
              <w:szCs w:val="22"/>
              <w:lang w:val="en-US" w:eastAsia="zh-CN" w:bidi="ar-SA"/>
            </w:rPr>
          </w:pPr>
          <w:r>
            <w:rPr>
              <w:rFonts w:hint="eastAsia"/>
              <w:szCs w:val="44"/>
              <w:lang w:val="en-US" w:eastAsia="zh-CN"/>
            </w:rPr>
            <w:fldChar w:fldCharType="end"/>
          </w:r>
        </w:p>
      </w:sdtContent>
    </w:sdt>
    <w:p w14:paraId="0369A88B">
      <w:pPr>
        <w:pStyle w:val="20"/>
        <w:rPr>
          <w:rFonts w:hint="eastAsia"/>
          <w:lang w:val="en-US" w:eastAsia="zh-CN"/>
        </w:rPr>
      </w:pPr>
    </w:p>
    <w:p w14:paraId="3CB30D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5133548">
      <w:pPr>
        <w:pStyle w:val="20"/>
        <w:ind w:left="0" w:leftChars="0" w:firstLine="0" w:firstLineChars="0"/>
        <w:rPr>
          <w:rFonts w:hint="default"/>
          <w:b/>
          <w:bCs/>
          <w:lang w:val="en-US" w:eastAsia="zh-CN"/>
        </w:rPr>
      </w:pPr>
    </w:p>
    <w:p w14:paraId="283FB87B">
      <w:pPr>
        <w:pStyle w:val="2"/>
        <w:bidi w:val="0"/>
        <w:jc w:val="center"/>
      </w:pPr>
      <w:bookmarkStart w:id="4" w:name="_Toc5083"/>
      <w:r>
        <w:rPr>
          <w:rFonts w:hint="eastAsia"/>
        </w:rPr>
        <w:t>项目概述</w:t>
      </w:r>
      <w:bookmarkEnd w:id="1"/>
      <w:bookmarkEnd w:id="4"/>
    </w:p>
    <w:p w14:paraId="43043144">
      <w:pPr>
        <w:pStyle w:val="3"/>
        <w:spacing w:before="0" w:after="0" w:line="480" w:lineRule="auto"/>
        <w:ind w:firstLine="640" w:firstLine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bookmarkStart w:id="5" w:name="_Toc165367983"/>
      <w:bookmarkStart w:id="6" w:name="_Toc25832"/>
      <w:r>
        <w:rPr>
          <w:rFonts w:hint="eastAsia" w:ascii="黑体" w:hAnsi="黑体" w:eastAsia="黑体"/>
          <w:b w:val="0"/>
          <w:bCs w:val="0"/>
        </w:rPr>
        <w:t>项目背景</w:t>
      </w:r>
      <w:bookmarkEnd w:id="5"/>
      <w:bookmarkEnd w:id="6"/>
    </w:p>
    <w:p w14:paraId="6AC3B951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随着《“健康中国2030”规划纲要》</w:t>
      </w: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《公立医院高质量发展促进行动（2024-2026年）》等政策深入推进，医疗行业正加速向智能化、精细化转型。当前，公立医院面临三重核心挑战：‌医疗质量管控压力剧增‌——国家卫健委统计显示，三级医院病历缺陷率高达12%-18%，人工质控覆盖率不足5%；‌医生超负荷工作常态化‌——门诊医生日均处理60-80份病历，30%工作时间耗费在文书书写；‌患者服务需求升级‌——超70%的受访者期待获得精准导诊、报告解读等智能化服务。与此同时，医疗数据安全要求持续升级，《数据安全法》《个人信息保护法》明确规定健康医疗数据“原则上不出院”，传统云端AI模式已难以满足合规要求。</w:t>
      </w:r>
    </w:p>
    <w:p w14:paraId="0106B20B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在此背景下，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基于‌DeepSeek R1大语言模型的本地化部署方案‌成为破局关键。该模型在中文医疗文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本理解、多模态推理等任务中表现显著优于通用大模型（中华医学会评测显示，诊疗建议符合率达92.3%）。通过构建院内私有化AI中枢，可解决三大核心问题：</w:t>
      </w:r>
    </w:p>
    <w:p w14:paraId="3BBBDDB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16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数据安全与合规性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‌：模型、数据、计算资源全量部署于院内机房，实现患者信息“采集-处理-存储”闭环管理，满足等保三级与《医疗卫生机构网络安全管理办法》要求；</w:t>
      </w:r>
    </w:p>
    <w:p w14:paraId="011BB60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16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临床效率与质量提升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‌：AI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可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自动完成50%以上的病历文书工作，实时检测18类病历缺陷（如诊断依据缺失、用药冲突等），将质控响应时间从48小时压缩至实时；</w:t>
      </w:r>
    </w:p>
    <w:p w14:paraId="5633BE1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16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服务模式创新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‌：基于患者个体特征构建“诊前问诊-诊中决策-诊后管理”全流程智能服务，使患者挂号准确率提升40%，检查报告解读覆盖率从35%增至80%。</w:t>
      </w:r>
    </w:p>
    <w:p w14:paraId="6EC3EC66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eastAsia" w:eastAsia="宋体"/>
          <w:lang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当前医疗AI应用已进入深水区，国家卫健委《医疗人工智能应用管理规范（试行）》明确要求“关键诊疗环节AI系统需实现自主可控”。DeepSeek本地化部署方案通过‌知识库动态更新机制‌（季度同步最新临床指南）、‌多模态融合架构‌（支持检验报告、影像数据联合分析）、‌人机协同验证系统‌（主治医师可对AI建议进行循证修正），既保障技术先进性，又符合医疗伦理规范。该项目的实施将成为区域智慧医院建设的标杆实践，为医疗AI从“单点工具”向“系统级智能中枢”演进提供关键支撑</w:t>
      </w:r>
      <w:r>
        <w:rPr>
          <w:rFonts w:hint="eastAsia" w:ascii="Times New Roman" w:hAnsi="Times New Roman" w:eastAsia="宋体" w:cs="黑体"/>
          <w:kern w:val="2"/>
          <w:sz w:val="28"/>
          <w:szCs w:val="22"/>
          <w:lang w:val="en-US" w:eastAsia="zh-CN" w:bidi="ar-SA"/>
        </w:rPr>
        <w:t>。</w:t>
      </w:r>
    </w:p>
    <w:p w14:paraId="40A50E1C">
      <w:pPr>
        <w:pStyle w:val="3"/>
        <w:spacing w:before="0" w:after="0" w:line="480" w:lineRule="auto"/>
        <w:ind w:firstLine="640" w:firstLineChars="0"/>
        <w:rPr>
          <w:rFonts w:ascii="黑体" w:hAnsi="黑体" w:eastAsia="黑体"/>
          <w:b w:val="0"/>
          <w:bCs w:val="0"/>
        </w:rPr>
      </w:pPr>
      <w:bookmarkStart w:id="7" w:name="_Toc24231"/>
      <w:bookmarkStart w:id="8" w:name="_Toc165367984"/>
      <w:bookmarkStart w:id="9" w:name="_Toc32325"/>
      <w:r>
        <w:rPr>
          <w:rFonts w:hint="eastAsia" w:ascii="黑体" w:hAnsi="黑体" w:eastAsia="黑体"/>
          <w:b w:val="0"/>
          <w:bCs w:val="0"/>
        </w:rPr>
        <w:t>项目目标</w:t>
      </w:r>
      <w:bookmarkEnd w:id="7"/>
      <w:bookmarkEnd w:id="8"/>
      <w:bookmarkEnd w:id="9"/>
    </w:p>
    <w:p w14:paraId="057EEF94">
      <w:pPr>
        <w:ind w:firstLine="48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t>以“智慧医疗”为创新，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基于DeepSeek R1大语言模型构建院内私有化智慧中枢，实现‌"全流程智能化、数据零外泄、服务无断点"‌，推动医疗质量、效率与患者体验三重提升，打造符合国家《医疗人工智能临床应用管理规范》的示范性智慧医院体系。</w:t>
      </w:r>
    </w:p>
    <w:p w14:paraId="40B0B93B">
      <w:pPr>
        <w:pStyle w:val="13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420" w:firstLineChars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实现了大模型技术的自主可控与高效应用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，完成智慧中枢的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本地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部署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。</w:t>
      </w:r>
    </w:p>
    <w:p w14:paraId="0F0F31FD">
      <w:pPr>
        <w:pStyle w:val="13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420" w:firstLineChars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基于模型的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API研发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的大模型对话模块面向全院业务部门开放，支持临床、管理等多场景需求。</w:t>
      </w:r>
    </w:p>
    <w:p w14:paraId="0F3CB99E">
      <w:pPr>
        <w:pStyle w:val="13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420" w:firstLineChars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t>拓展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临床应用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及线上业务</w:t>
      </w:r>
      <w:r>
        <w:t>AI应用</w:t>
      </w:r>
      <w:r>
        <w:rPr>
          <w:rFonts w:hint="eastAsia"/>
          <w:lang w:eastAsia="zh-CN"/>
        </w:rPr>
        <w:t>，实现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大语言模型</w:t>
      </w: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技术和应用的深度融合。</w:t>
      </w:r>
    </w:p>
    <w:p w14:paraId="0E0F4313">
      <w:pPr>
        <w:pStyle w:val="7"/>
        <w:rPr>
          <w:rFonts w:hint="eastAsia"/>
          <w:lang w:val="en-US" w:eastAsia="zh-CN"/>
        </w:rPr>
      </w:pPr>
    </w:p>
    <w:p w14:paraId="4551A77C">
      <w:pPr>
        <w:ind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br w:type="page"/>
      </w:r>
    </w:p>
    <w:p w14:paraId="6893158A">
      <w:pPr>
        <w:pStyle w:val="2"/>
        <w:ind w:left="0" w:firstLine="720"/>
        <w:jc w:val="center"/>
        <w:rPr>
          <w:b w:val="0"/>
          <w:bCs w:val="0"/>
          <w:sz w:val="36"/>
          <w:szCs w:val="36"/>
        </w:rPr>
      </w:pPr>
      <w:bookmarkStart w:id="10" w:name="_Toc165367987"/>
      <w:bookmarkStart w:id="11" w:name="_Toc14674"/>
      <w:r>
        <w:rPr>
          <w:rFonts w:hint="eastAsia"/>
          <w:b w:val="0"/>
          <w:bCs w:val="0"/>
          <w:sz w:val="36"/>
          <w:szCs w:val="36"/>
        </w:rPr>
        <w:t>需求分析</w:t>
      </w:r>
      <w:bookmarkEnd w:id="10"/>
      <w:bookmarkEnd w:id="11"/>
    </w:p>
    <w:p w14:paraId="5A054A4E">
      <w:pPr>
        <w:pStyle w:val="3"/>
        <w:spacing w:before="0" w:after="0" w:line="480" w:lineRule="auto"/>
        <w:ind w:firstLine="640" w:firstLineChars="0"/>
      </w:pPr>
      <w:bookmarkStart w:id="12" w:name="_Toc11435"/>
      <w:bookmarkStart w:id="13" w:name="_Toc30244"/>
      <w:r>
        <w:rPr>
          <w:rFonts w:hint="eastAsia" w:ascii="黑体" w:hAnsi="黑体" w:eastAsia="黑体"/>
          <w:b w:val="0"/>
          <w:bCs w:val="0"/>
          <w:lang w:eastAsia="zh-CN"/>
        </w:rPr>
        <w:t>核心业务需求</w:t>
      </w:r>
      <w:bookmarkEnd w:id="12"/>
    </w:p>
    <w:p w14:paraId="63F917F0">
      <w:pPr>
        <w:pStyle w:val="4"/>
        <w:numPr>
          <w:ilvl w:val="0"/>
          <w:numId w:val="5"/>
        </w:numPr>
        <w:ind w:left="425" w:leftChars="0" w:hanging="425" w:firstLineChars="0"/>
        <w:rPr>
          <w:rFonts w:hint="default"/>
        </w:rPr>
      </w:pPr>
      <w:r>
        <w:rPr>
          <w:rFonts w:hint="default"/>
          <w:b/>
          <w:bCs/>
        </w:rPr>
        <w:t>‌大模型本地化部署需求</w:t>
      </w:r>
      <w:r>
        <w:rPr>
          <w:rFonts w:hint="default"/>
        </w:rPr>
        <w:t>‌</w:t>
      </w:r>
    </w:p>
    <w:p w14:paraId="5E148531">
      <w:pPr>
        <w:pStyle w:val="4"/>
        <w:rPr>
          <w:rFonts w:hint="default"/>
        </w:rPr>
      </w:pPr>
      <w:r>
        <w:rPr>
          <w:rFonts w:hint="default"/>
        </w:rPr>
        <w:t>‌自主可控性‌：需支持模型参数、训练框架、推理引擎的完全本地化管控，实现模型训练/推理过程与互联网物理隔离。</w:t>
      </w:r>
    </w:p>
    <w:p w14:paraId="0FECCC15">
      <w:pPr>
        <w:pStyle w:val="4"/>
        <w:rPr>
          <w:rFonts w:hint="default"/>
        </w:rPr>
      </w:pPr>
      <w:r>
        <w:rPr>
          <w:rFonts w:hint="default"/>
        </w:rPr>
        <w:t>‌异构系统兼容‌：需适配医院现有HIS、EMR等系统，实现数据双向交互。</w:t>
      </w:r>
    </w:p>
    <w:p w14:paraId="115816B0">
      <w:pPr>
        <w:pStyle w:val="4"/>
        <w:numPr>
          <w:ilvl w:val="0"/>
          <w:numId w:val="5"/>
        </w:numPr>
        <w:ind w:left="425" w:leftChars="0" w:hanging="425" w:firstLineChars="0"/>
        <w:rPr>
          <w:rFonts w:hint="default"/>
        </w:rPr>
      </w:pPr>
      <w:r>
        <w:rPr>
          <w:rFonts w:hint="default"/>
          <w:b/>
          <w:bCs/>
        </w:rPr>
        <w:t>‌多场景智能应用需求</w:t>
      </w:r>
      <w:r>
        <w:rPr>
          <w:rFonts w:hint="default"/>
        </w:rPr>
        <w:t>‌</w:t>
      </w:r>
    </w:p>
    <w:p w14:paraId="313EDD2D">
      <w:pPr>
        <w:pStyle w:val="4"/>
        <w:rPr>
          <w:rFonts w:hint="default"/>
        </w:rPr>
      </w:pPr>
      <w:r>
        <w:rPr>
          <w:rFonts w:hint="default"/>
        </w:rPr>
        <w:t>实时病历质控：需检测18类缺陷（如诊断依据缺失、用药冲突</w:t>
      </w:r>
      <w:r>
        <w:rPr>
          <w:rFonts w:hint="eastAsia"/>
          <w:lang w:eastAsia="zh-CN"/>
        </w:rPr>
        <w:t>等</w:t>
      </w:r>
      <w:r>
        <w:rPr>
          <w:rFonts w:hint="default"/>
        </w:rPr>
        <w:t>），支持缺陷分级</w:t>
      </w:r>
      <w:r>
        <w:rPr>
          <w:rFonts w:hint="eastAsia"/>
          <w:lang w:eastAsia="zh-CN"/>
        </w:rPr>
        <w:t>分类显示</w:t>
      </w:r>
      <w:r>
        <w:rPr>
          <w:rFonts w:hint="default"/>
        </w:rPr>
        <w:t>）。</w:t>
      </w:r>
    </w:p>
    <w:p w14:paraId="064839D7">
      <w:pPr>
        <w:pStyle w:val="4"/>
        <w:rPr>
          <w:rFonts w:hint="default"/>
        </w:rPr>
      </w:pPr>
      <w:r>
        <w:rPr>
          <w:rFonts w:hint="default"/>
        </w:rPr>
        <w:t>辅助决策：</w:t>
      </w:r>
      <w:r>
        <w:rPr>
          <w:rFonts w:hint="eastAsia"/>
          <w:lang w:eastAsia="zh-CN"/>
        </w:rPr>
        <w:t>可</w:t>
      </w:r>
      <w:r>
        <w:rPr>
          <w:rFonts w:hint="default"/>
        </w:rPr>
        <w:t>生成个性化诊疗</w:t>
      </w:r>
      <w:r>
        <w:rPr>
          <w:rFonts w:hint="eastAsia"/>
          <w:lang w:eastAsia="zh-CN"/>
        </w:rPr>
        <w:t>方案、诊断等，并可做报告分析及罕见病分析、疑难杂症分析等</w:t>
      </w:r>
      <w:r>
        <w:rPr>
          <w:rFonts w:hint="default"/>
        </w:rPr>
        <w:t>。</w:t>
      </w:r>
    </w:p>
    <w:p w14:paraId="4857449E">
      <w:pPr>
        <w:pStyle w:val="4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线上应用</w:t>
      </w:r>
      <w:r>
        <w:rPr>
          <w:rFonts w:hint="default"/>
        </w:rPr>
        <w:t>：</w:t>
      </w:r>
      <w:r>
        <w:rPr>
          <w:rFonts w:hint="eastAsia"/>
          <w:lang w:val="en-US" w:eastAsia="zh-CN"/>
        </w:rPr>
        <w:t>支持检验报告解读。</w:t>
      </w:r>
    </w:p>
    <w:p w14:paraId="7AAB7EC6">
      <w:pPr>
        <w:pStyle w:val="4"/>
        <w:numPr>
          <w:ilvl w:val="0"/>
          <w:numId w:val="5"/>
        </w:numPr>
        <w:ind w:left="425" w:leftChars="0" w:hanging="425" w:firstLineChars="0"/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</w:rPr>
        <w:t>‌技术融合扩展需求</w:t>
      </w:r>
    </w:p>
    <w:p w14:paraId="746201E6"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基于OPENAPI标准发布大模型API接口，供其他应用接入。</w:t>
      </w:r>
    </w:p>
    <w:p w14:paraId="0780B108">
      <w:pPr>
        <w:pStyle w:val="4"/>
        <w:rPr>
          <w:rFonts w:hint="default"/>
          <w:lang w:val="en-US" w:eastAsia="zh-CN"/>
        </w:rPr>
      </w:pPr>
    </w:p>
    <w:p w14:paraId="2E065FF5">
      <w:pPr>
        <w:pStyle w:val="3"/>
        <w:spacing w:before="0" w:after="0" w:line="480" w:lineRule="auto"/>
        <w:ind w:firstLine="640" w:firstLineChars="0"/>
        <w:rPr>
          <w:rFonts w:hint="eastAsia" w:ascii="黑体" w:hAnsi="黑体" w:eastAsia="黑体"/>
          <w:b/>
          <w:bCs/>
          <w:lang w:eastAsia="zh-CN"/>
        </w:rPr>
      </w:pPr>
      <w:bookmarkStart w:id="14" w:name="_Toc30548"/>
      <w:r>
        <w:rPr>
          <w:rFonts w:hint="default" w:ascii="黑体" w:hAnsi="黑体" w:eastAsia="黑体"/>
          <w:b/>
          <w:bCs/>
          <w:lang w:eastAsia="zh-CN"/>
        </w:rPr>
        <w:t>安全合规需求</w:t>
      </w:r>
      <w:bookmarkEnd w:id="14"/>
    </w:p>
    <w:p w14:paraId="40F43A59">
      <w:pPr>
        <w:pStyle w:val="13"/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425" w:leftChars="0" w:right="0" w:hanging="425" w:firstLineChars="0"/>
        <w:jc w:val="left"/>
        <w:rPr>
          <w:rFonts w:hint="default" w:ascii="Arial Narrow" w:hAnsi="Arial Narrow" w:eastAsia="宋体" w:cs="黑体"/>
          <w:kern w:val="2"/>
          <w:sz w:val="24"/>
          <w:szCs w:val="22"/>
          <w:lang w:val="en-US" w:eastAsia="zh-CN" w:bidi="ar-SA"/>
        </w:rPr>
      </w:pPr>
      <w:r>
        <w:rPr>
          <w:rFonts w:hint="default" w:ascii="Arial Narrow" w:hAnsi="Arial Narrow" w:eastAsia="宋体" w:cs="黑体"/>
          <w:kern w:val="2"/>
          <w:sz w:val="24"/>
          <w:szCs w:val="22"/>
          <w:lang w:val="en-US" w:eastAsia="zh-CN" w:bidi="ar-SA"/>
        </w:rPr>
        <w:t>‌数据安全‌</w:t>
      </w:r>
    </w:p>
    <w:p w14:paraId="11C76E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Chars="200" w:right="0" w:rightChars="0"/>
        <w:jc w:val="left"/>
        <w:rPr>
          <w:rFonts w:hint="eastAsia" w:ascii="Arial Narrow" w:hAnsi="Arial Narrow" w:eastAsia="宋体" w:cs="黑体"/>
          <w:kern w:val="2"/>
          <w:sz w:val="24"/>
          <w:szCs w:val="22"/>
          <w:lang w:val="en-US" w:eastAsia="zh-CN" w:bidi="ar-SA"/>
        </w:rPr>
      </w:pPr>
      <w:r>
        <w:rPr>
          <w:rFonts w:hint="default" w:ascii="Arial Narrow" w:hAnsi="Arial Narrow" w:eastAsia="宋体" w:cs="黑体"/>
          <w:kern w:val="2"/>
          <w:sz w:val="24"/>
          <w:szCs w:val="22"/>
          <w:lang w:val="en-US" w:eastAsia="zh-CN" w:bidi="ar-SA"/>
        </w:rPr>
        <w:t>需实现全量数据本地存储</w:t>
      </w:r>
    </w:p>
    <w:p w14:paraId="08AF79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Chars="200" w:right="0" w:rightChars="0"/>
        <w:jc w:val="left"/>
        <w:rPr>
          <w:rFonts w:hint="eastAsia" w:ascii="Arial Narrow" w:hAnsi="Arial Narrow" w:eastAsia="宋体" w:cs="黑体"/>
          <w:kern w:val="2"/>
          <w:sz w:val="24"/>
          <w:szCs w:val="22"/>
          <w:lang w:val="en-US" w:eastAsia="zh-CN" w:bidi="ar-SA"/>
        </w:rPr>
      </w:pPr>
      <w:r>
        <w:rPr>
          <w:rFonts w:hint="eastAsia" w:ascii="Arial Narrow" w:hAnsi="Arial Narrow" w:eastAsia="宋体" w:cs="黑体"/>
          <w:kern w:val="2"/>
          <w:sz w:val="24"/>
          <w:szCs w:val="22"/>
          <w:lang w:val="en-US" w:eastAsia="zh-CN" w:bidi="ar-SA"/>
        </w:rPr>
        <w:t>传输数据需有</w:t>
      </w:r>
      <w:r>
        <w:rPr>
          <w:rFonts w:hint="default" w:ascii="Arial Narrow" w:hAnsi="Arial Narrow" w:eastAsia="宋体" w:cs="黑体"/>
          <w:kern w:val="2"/>
          <w:sz w:val="24"/>
          <w:szCs w:val="22"/>
          <w:lang w:val="en-US" w:eastAsia="zh-CN" w:bidi="ar-SA"/>
        </w:rPr>
        <w:t>动态脱敏</w:t>
      </w:r>
      <w:r>
        <w:rPr>
          <w:rFonts w:hint="eastAsia" w:ascii="Arial Narrow" w:hAnsi="Arial Narrow" w:eastAsia="宋体" w:cs="黑体"/>
          <w:kern w:val="2"/>
          <w:sz w:val="24"/>
          <w:szCs w:val="22"/>
          <w:lang w:val="en-US" w:eastAsia="zh-CN" w:bidi="ar-SA"/>
        </w:rPr>
        <w:t>机制</w:t>
      </w:r>
      <w:r>
        <w:rPr>
          <w:rFonts w:hint="default" w:ascii="Arial Narrow" w:hAnsi="Arial Narrow" w:eastAsia="宋体" w:cs="黑体"/>
          <w:kern w:val="2"/>
          <w:sz w:val="24"/>
          <w:szCs w:val="22"/>
          <w:lang w:val="en-US" w:eastAsia="zh-CN" w:bidi="ar-SA"/>
        </w:rPr>
        <w:t>。</w:t>
      </w:r>
    </w:p>
    <w:p w14:paraId="0DBEBE29">
      <w:pPr>
        <w:pStyle w:val="13"/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425" w:leftChars="0" w:right="0" w:hanging="425" w:firstLineChars="0"/>
        <w:jc w:val="left"/>
        <w:rPr>
          <w:rFonts w:hint="eastAsia" w:ascii="Arial Narrow" w:hAnsi="Arial Narrow" w:eastAsia="宋体" w:cs="黑体"/>
          <w:kern w:val="2"/>
          <w:sz w:val="24"/>
          <w:szCs w:val="22"/>
          <w:lang w:val="en-US" w:eastAsia="zh-CN" w:bidi="ar-SA"/>
        </w:rPr>
      </w:pPr>
      <w:r>
        <w:rPr>
          <w:rFonts w:hint="default" w:ascii="Arial Narrow" w:hAnsi="Arial Narrow" w:eastAsia="宋体" w:cs="黑体"/>
          <w:kern w:val="2"/>
          <w:sz w:val="24"/>
          <w:szCs w:val="22"/>
          <w:lang w:val="en-US" w:eastAsia="zh-CN" w:bidi="ar-SA"/>
        </w:rPr>
        <w:t>‌隐私保护‌</w:t>
      </w:r>
    </w:p>
    <w:p w14:paraId="318EDB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Chars="200" w:right="0" w:rightChars="0"/>
        <w:jc w:val="left"/>
        <w:rPr>
          <w:rFonts w:hint="eastAsia" w:ascii="Arial Narrow" w:hAnsi="Arial Narrow" w:eastAsia="宋体" w:cs="黑体"/>
          <w:kern w:val="2"/>
          <w:sz w:val="24"/>
          <w:szCs w:val="22"/>
          <w:lang w:val="en-US" w:eastAsia="zh-CN" w:bidi="ar-SA"/>
        </w:rPr>
      </w:pPr>
      <w:r>
        <w:rPr>
          <w:rFonts w:hint="default" w:ascii="Arial Narrow" w:hAnsi="Arial Narrow" w:eastAsia="宋体" w:cs="黑体"/>
          <w:kern w:val="2"/>
          <w:sz w:val="24"/>
          <w:szCs w:val="22"/>
          <w:lang w:val="en-US" w:eastAsia="zh-CN" w:bidi="ar-SA"/>
        </w:rPr>
        <w:t>需通过隐私计算技术实现患者数据可用不可见</w:t>
      </w:r>
      <w:r>
        <w:rPr>
          <w:rFonts w:hint="eastAsia" w:ascii="Arial Narrow" w:hAnsi="Arial Narrow" w:eastAsia="宋体" w:cs="黑体"/>
          <w:kern w:val="2"/>
          <w:sz w:val="24"/>
          <w:szCs w:val="22"/>
          <w:lang w:val="en-US" w:eastAsia="zh-CN" w:bidi="ar-SA"/>
        </w:rPr>
        <w:t>。</w:t>
      </w:r>
    </w:p>
    <w:p w14:paraId="55DCE4E8">
      <w:pPr>
        <w:pStyle w:val="4"/>
        <w:rPr>
          <w:rFonts w:hint="eastAsia"/>
          <w:lang w:eastAsia="zh-CN"/>
        </w:rPr>
      </w:pPr>
    </w:p>
    <w:p w14:paraId="1695E7C8">
      <w:pPr>
        <w:pStyle w:val="4"/>
      </w:pPr>
      <w:r>
        <w:rPr>
          <w:rFonts w:hint="default"/>
        </w:rPr>
        <w:t>‌</w:t>
      </w:r>
    </w:p>
    <w:bookmarkEnd w:id="13"/>
    <w:p w14:paraId="2CF5A38C">
      <w:pPr>
        <w:pStyle w:val="2"/>
        <w:ind w:left="0" w:firstLine="720"/>
        <w:jc w:val="center"/>
        <w:rPr>
          <w:b w:val="0"/>
          <w:bCs w:val="0"/>
          <w:sz w:val="36"/>
          <w:szCs w:val="36"/>
        </w:rPr>
      </w:pPr>
      <w:bookmarkStart w:id="15" w:name="_Toc12975"/>
      <w:r>
        <w:rPr>
          <w:rFonts w:hint="eastAsia"/>
          <w:b w:val="0"/>
          <w:bCs w:val="0"/>
          <w:sz w:val="36"/>
          <w:szCs w:val="36"/>
          <w:lang w:val="en-US" w:eastAsia="zh-CN"/>
        </w:rPr>
        <w:t>采购内容及技术要求</w:t>
      </w:r>
      <w:bookmarkEnd w:id="15"/>
    </w:p>
    <w:p w14:paraId="26145806">
      <w:pPr>
        <w:pStyle w:val="3"/>
        <w:spacing w:before="0" w:after="0" w:line="480" w:lineRule="auto"/>
        <w:ind w:firstLine="64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6" w:name="_Toc21069"/>
      <w:bookmarkStart w:id="17" w:name="_Toc22775"/>
      <w:bookmarkStart w:id="18" w:name="_Toc165367996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硬件清单</w:t>
      </w:r>
      <w:bookmarkEnd w:id="16"/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987"/>
        <w:gridCol w:w="5130"/>
        <w:gridCol w:w="806"/>
        <w:gridCol w:w="918"/>
      </w:tblGrid>
      <w:tr w14:paraId="5489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3DC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7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F97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01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D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配置要求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E84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376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527E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269D8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C6E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AI推理节点</w:t>
            </w:r>
          </w:p>
        </w:tc>
        <w:tc>
          <w:tcPr>
            <w:tcW w:w="3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C336A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CPU: 不低于4*鲲鹏920处理器，单颗≥48核，≥2.6GHz</w:t>
            </w:r>
          </w:p>
          <w:p w14:paraId="1CACE120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NPU：不低于8*昇腾910算力卡，32G显存</w:t>
            </w:r>
          </w:p>
          <w:p w14:paraId="42EDC474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：4*白金2600W</w:t>
            </w:r>
          </w:p>
          <w:p w14:paraId="5E64A39D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：≥16*64GB</w:t>
            </w:r>
          </w:p>
          <w:p w14:paraId="04578901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：2*960GB SSD硬盘,2*1.92TB NVMe SSD</w:t>
            </w:r>
          </w:p>
          <w:p w14:paraId="57F84CB7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：4*25G（含模块）,8*200GE（含模块）；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8A403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EB8D3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</w:tbl>
    <w:p w14:paraId="1966B93C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 w14:paraId="159D2585">
      <w:pPr>
        <w:pStyle w:val="3"/>
        <w:spacing w:before="0" w:after="0" w:line="480" w:lineRule="auto"/>
        <w:ind w:firstLine="640" w:firstLineChars="0"/>
        <w:rPr>
          <w:b w:val="0"/>
          <w:bCs w:val="0"/>
        </w:rPr>
      </w:pPr>
      <w:bookmarkStart w:id="19" w:name="_Toc21329"/>
      <w:r>
        <w:rPr>
          <w:rFonts w:hint="eastAsia" w:ascii="黑体" w:hAnsi="黑体" w:eastAsia="黑体"/>
          <w:b w:val="0"/>
          <w:bCs w:val="0"/>
          <w:lang w:val="en-US" w:eastAsia="zh-CN"/>
        </w:rPr>
        <w:t>软件</w:t>
      </w:r>
      <w:r>
        <w:rPr>
          <w:rFonts w:hint="eastAsia" w:ascii="黑体" w:hAnsi="黑体" w:eastAsia="黑体"/>
          <w:b w:val="0"/>
          <w:bCs w:val="0"/>
        </w:rPr>
        <w:t>功能清单</w:t>
      </w:r>
      <w:bookmarkEnd w:id="17"/>
      <w:bookmarkEnd w:id="18"/>
      <w:bookmarkEnd w:id="19"/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906"/>
        <w:gridCol w:w="1200"/>
        <w:gridCol w:w="4581"/>
      </w:tblGrid>
      <w:tr w14:paraId="042E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34406E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1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63EF8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70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4A0EB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细项</w:t>
            </w:r>
          </w:p>
        </w:tc>
        <w:tc>
          <w:tcPr>
            <w:tcW w:w="268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690124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功能描述</w:t>
            </w:r>
          </w:p>
        </w:tc>
      </w:tr>
      <w:tr w14:paraId="789D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7F7A41">
            <w:pPr>
              <w:keepNext w:val="0"/>
              <w:keepLines w:val="0"/>
              <w:widowControl/>
              <w:suppressLineNumbers w:val="0"/>
              <w:ind w:left="0" w:leftChars="0" w:firstLine="360" w:firstLineChars="2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6EEC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DeepSeek模型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A0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45E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采用安全可控的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DeepSeek R1 70B本地化部署方案，实现了大模型技术的自主可控与高效应用，完成智慧中枢的部署。</w:t>
            </w:r>
          </w:p>
        </w:tc>
      </w:tr>
      <w:tr w14:paraId="6A59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849655">
            <w:pPr>
              <w:keepNext w:val="0"/>
              <w:keepLines w:val="0"/>
              <w:widowControl/>
              <w:suppressLineNumbers w:val="0"/>
              <w:ind w:left="0" w:leftChars="0" w:firstLine="360" w:firstLineChars="2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790E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DeepSeek对话模块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59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BE7A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基于DeepSeek API开发通用的对话模块，可自由发送问题，支持打字机效果及思考状态，显示方式类似deepseek官网效果。</w:t>
            </w:r>
          </w:p>
        </w:tc>
      </w:tr>
      <w:tr w14:paraId="2C0E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044F97">
            <w:pPr>
              <w:keepNext w:val="0"/>
              <w:keepLines w:val="0"/>
              <w:widowControl/>
              <w:suppressLineNumbers w:val="0"/>
              <w:ind w:left="0" w:leftChars="0" w:firstLine="360" w:firstLineChars="2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49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门诊智能助手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734C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通用对话</w:t>
            </w:r>
          </w:p>
        </w:tc>
        <w:tc>
          <w:tcPr>
            <w:tcW w:w="2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3933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基于本次接诊进行调用，可自由对话。</w:t>
            </w:r>
          </w:p>
        </w:tc>
      </w:tr>
      <w:tr w14:paraId="5C4B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495EDA">
            <w:pPr>
              <w:keepNext w:val="0"/>
              <w:keepLines w:val="0"/>
              <w:widowControl/>
              <w:suppressLineNumbers w:val="0"/>
              <w:ind w:left="0" w:leftChars="0" w:firstLine="360" w:firstLineChars="2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2F6D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BB5B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诊疗方案</w:t>
            </w:r>
          </w:p>
        </w:tc>
        <w:tc>
          <w:tcPr>
            <w:tcW w:w="2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F957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基于患者主诉、病史及诊断信息，自动生成个性化中西医结合诊疗建议，辅助医生快速决策。</w:t>
            </w:r>
          </w:p>
        </w:tc>
      </w:tr>
      <w:tr w14:paraId="0DBB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9284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0F47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7D07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病历摘要</w:t>
            </w:r>
          </w:p>
        </w:tc>
        <w:tc>
          <w:tcPr>
            <w:tcW w:w="2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0547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基于患者历次就诊记录，自动提取关键诊疗信息并生成标准化摘要信息。</w:t>
            </w:r>
          </w:p>
        </w:tc>
      </w:tr>
      <w:tr w14:paraId="2AFB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DB71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E916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0121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病历质控</w:t>
            </w:r>
          </w:p>
        </w:tc>
        <w:tc>
          <w:tcPr>
            <w:tcW w:w="2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6DC8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从规范性、时限性、逻辑一致性等维度分析门诊病历，实时反馈问题并指导修正，全面提升病历质量与合规性。</w:t>
            </w:r>
          </w:p>
        </w:tc>
      </w:tr>
      <w:tr w14:paraId="6EA8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E5C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28EA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5806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检验报告分析</w:t>
            </w:r>
          </w:p>
        </w:tc>
        <w:tc>
          <w:tcPr>
            <w:tcW w:w="2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75FF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整合门诊病历与检验数据，通过多模态证据链分析发现主诉与检查结果的矛盾点、异常指标关联性及鉴别诊断线索，增强报告可读性与临床价值。</w:t>
            </w:r>
          </w:p>
        </w:tc>
      </w:tr>
      <w:tr w14:paraId="656B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E4E7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C485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C975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罕见病筛查</w:t>
            </w:r>
          </w:p>
        </w:tc>
        <w:tc>
          <w:tcPr>
            <w:tcW w:w="2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472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结合患者病史与大模型知识库，智能识别潜在罕见病风险，从高到低进行排列显示并说明依据。</w:t>
            </w:r>
          </w:p>
        </w:tc>
      </w:tr>
      <w:tr w14:paraId="65C6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949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6725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B861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疑难杂症</w:t>
            </w:r>
          </w:p>
        </w:tc>
        <w:tc>
          <w:tcPr>
            <w:tcW w:w="2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4E8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基于患者主诉、病史等信息，分析疑难杂症的可能性，并给出诊疗指导意见。</w:t>
            </w:r>
          </w:p>
        </w:tc>
      </w:tr>
      <w:tr w14:paraId="71E4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341A35">
            <w:pPr>
              <w:keepNext w:val="0"/>
              <w:keepLines w:val="0"/>
              <w:widowControl/>
              <w:suppressLineNumbers w:val="0"/>
              <w:ind w:left="0" w:leftChars="0" w:firstLine="360" w:firstLineChars="2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F0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住智能助手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6B9D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病历摘要</w:t>
            </w:r>
          </w:p>
        </w:tc>
        <w:tc>
          <w:tcPr>
            <w:tcW w:w="2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D93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可主动提取当前住院患者病历内容，生成关键摘要信息。</w:t>
            </w:r>
          </w:p>
        </w:tc>
      </w:tr>
      <w:tr w14:paraId="4B93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5624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9DD2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6416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病历质控</w:t>
            </w:r>
          </w:p>
        </w:tc>
        <w:tc>
          <w:tcPr>
            <w:tcW w:w="2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42B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从内涵质控的角度，分析病历存在的逻辑错误及给与指导修正意见，确保医疗记录的准确性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。</w:t>
            </w:r>
          </w:p>
        </w:tc>
      </w:tr>
      <w:tr w14:paraId="2C6F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4A5D82">
            <w:pPr>
              <w:keepNext w:val="0"/>
              <w:keepLines w:val="0"/>
              <w:widowControl/>
              <w:suppressLineNumbers w:val="0"/>
              <w:ind w:left="0" w:leftChars="0" w:firstLine="180" w:firstLineChars="1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36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微信小程序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1C82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检验报告分析</w:t>
            </w:r>
          </w:p>
        </w:tc>
        <w:tc>
          <w:tcPr>
            <w:tcW w:w="2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39B6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病人可根据已发布的检验报告，提交给AI进行分析，以患者可理解的语言描述进行输出，提高报告的可读性。</w:t>
            </w:r>
          </w:p>
        </w:tc>
      </w:tr>
      <w:tr w14:paraId="5984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20D89E">
            <w:pPr>
              <w:keepNext w:val="0"/>
              <w:keepLines w:val="0"/>
              <w:widowControl/>
              <w:suppressLineNumbers w:val="0"/>
              <w:ind w:left="0" w:leftChars="0" w:firstLine="180" w:firstLineChars="1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C3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HIS系统</w:t>
            </w:r>
          </w:p>
        </w:tc>
        <w:tc>
          <w:tcPr>
            <w:tcW w:w="70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CD11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接入改造</w:t>
            </w:r>
          </w:p>
        </w:tc>
        <w:tc>
          <w:tcPr>
            <w:tcW w:w="2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67C8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一体化嵌入对话模块，面向全院业务部门开放，支持临床、管理等多场景需求</w:t>
            </w:r>
          </w:p>
        </w:tc>
      </w:tr>
      <w:tr w14:paraId="34FF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8CA500">
            <w:pPr>
              <w:keepNext w:val="0"/>
              <w:keepLines w:val="0"/>
              <w:widowControl/>
              <w:suppressLineNumbers w:val="0"/>
              <w:ind w:left="0" w:leftChars="0" w:firstLine="180" w:firstLineChars="1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6A9C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FD80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AAAF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一体化嵌入门诊、住院智能助手，提供给临床科室使用。</w:t>
            </w:r>
          </w:p>
        </w:tc>
      </w:tr>
    </w:tbl>
    <w:p w14:paraId="2427E9B2">
      <w:pPr>
        <w:pStyle w:val="4"/>
        <w:ind w:firstLine="0" w:firstLineChars="0"/>
      </w:pPr>
    </w:p>
    <w:p w14:paraId="0FD41D45">
      <w:pPr>
        <w:pStyle w:val="4"/>
        <w:ind w:firstLine="0" w:firstLineChars="0"/>
      </w:pPr>
    </w:p>
    <w:p w14:paraId="7782110B">
      <w:pPr>
        <w:pStyle w:val="2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0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DC19F"/>
    <w:multiLevelType w:val="singleLevel"/>
    <w:tmpl w:val="8E2DC19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ACE47F3"/>
    <w:multiLevelType w:val="singleLevel"/>
    <w:tmpl w:val="9ACE47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F901868"/>
    <w:multiLevelType w:val="multilevel"/>
    <w:tmpl w:val="9F901868"/>
    <w:lvl w:ilvl="0" w:tentative="0">
      <w:start w:val="3"/>
      <w:numFmt w:val="chineseCounting"/>
      <w:suff w:val="nothing"/>
      <w:lvlText w:val="第%1章 "/>
      <w:lvlJc w:val="left"/>
      <w:pPr>
        <w:tabs>
          <w:tab w:val="left" w:pos="420"/>
        </w:tabs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3">
    <w:nsid w:val="ABA4E5E3"/>
    <w:multiLevelType w:val="multilevel"/>
    <w:tmpl w:val="ABA4E5E3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  <w:b w:val="0"/>
        <w:bCs w:val="0"/>
        <w:sz w:val="36"/>
        <w:szCs w:val="36"/>
      </w:rPr>
    </w:lvl>
    <w:lvl w:ilvl="1" w:tentative="0">
      <w:start w:val="1"/>
      <w:numFmt w:val="decimal"/>
      <w:pStyle w:val="3"/>
      <w:isLgl/>
      <w:lvlText w:val="%1.%2."/>
      <w:lvlJc w:val="left"/>
      <w:pPr>
        <w:ind w:left="-640" w:hanging="680"/>
      </w:pPr>
      <w:rPr>
        <w:rFonts w:hint="default" w:ascii="黑体" w:hAnsi="黑体" w:eastAsia="黑体" w:cs="黑体"/>
        <w:sz w:val="32"/>
        <w:szCs w:val="32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-560" w:hanging="680"/>
      </w:pPr>
      <w:rPr>
        <w:rFonts w:hint="default" w:ascii="黑体" w:hAnsi="黑体" w:eastAsia="黑体" w:cs="黑体"/>
        <w:sz w:val="28"/>
        <w:szCs w:val="28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4">
    <w:nsid w:val="B21911C6"/>
    <w:multiLevelType w:val="singleLevel"/>
    <w:tmpl w:val="B21911C6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>
    <w:nsid w:val="E4FE072C"/>
    <w:multiLevelType w:val="singleLevel"/>
    <w:tmpl w:val="E4FE072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0191355D"/>
    <w:multiLevelType w:val="multilevel"/>
    <w:tmpl w:val="0191355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67855"/>
    <w:rsid w:val="0A625277"/>
    <w:rsid w:val="10BA6ACD"/>
    <w:rsid w:val="12EE56BB"/>
    <w:rsid w:val="170D750C"/>
    <w:rsid w:val="18CF7D2E"/>
    <w:rsid w:val="198F3627"/>
    <w:rsid w:val="1BE11FA9"/>
    <w:rsid w:val="1D9D366A"/>
    <w:rsid w:val="1E5D05CC"/>
    <w:rsid w:val="1EFF53DE"/>
    <w:rsid w:val="206049B9"/>
    <w:rsid w:val="219A0E50"/>
    <w:rsid w:val="2D225594"/>
    <w:rsid w:val="35592615"/>
    <w:rsid w:val="4B4F1E70"/>
    <w:rsid w:val="4CE25626"/>
    <w:rsid w:val="4CEC4EC4"/>
    <w:rsid w:val="4EF67855"/>
    <w:rsid w:val="4FB05CED"/>
    <w:rsid w:val="5DCE2732"/>
    <w:rsid w:val="5E330E6F"/>
    <w:rsid w:val="62CE5849"/>
    <w:rsid w:val="65385F72"/>
    <w:rsid w:val="66A81A8B"/>
    <w:rsid w:val="68D45B5C"/>
    <w:rsid w:val="6AD2099E"/>
    <w:rsid w:val="6E5C4838"/>
    <w:rsid w:val="6F7A4B83"/>
    <w:rsid w:val="7A30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160" w:line="300" w:lineRule="auto"/>
      <w:ind w:firstLine="200" w:firstLineChars="200"/>
      <w:jc w:val="both"/>
    </w:pPr>
    <w:rPr>
      <w:rFonts w:ascii="Times New Roman" w:hAnsi="Times New Roman" w:eastAsia="宋体" w:cs="黑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24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4"/>
    <w:qFormat/>
    <w:uiPriority w:val="9"/>
    <w:pPr>
      <w:keepNext/>
      <w:keepLines/>
      <w:numPr>
        <w:ilvl w:val="1"/>
        <w:numId w:val="1"/>
      </w:numPr>
      <w:autoSpaceDN w:val="0"/>
      <w:spacing w:before="260" w:after="260"/>
      <w:jc w:val="left"/>
      <w:outlineLvl w:val="1"/>
    </w:pPr>
    <w:rPr>
      <w:rFonts w:ascii="Cambria" w:hAnsi="Cambria" w:eastAsia="楷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9"/>
    <w:pPr>
      <w:numPr>
        <w:ilvl w:val="2"/>
        <w:numId w:val="1"/>
      </w:numPr>
      <w:outlineLvl w:val="2"/>
    </w:pPr>
    <w:rPr>
      <w:rFonts w:ascii="Cambria" w:hAnsi="Cambria"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Arial Narrow" w:hAnsi="Arial Narrow"/>
    </w:rPr>
  </w:style>
  <w:style w:type="paragraph" w:styleId="7">
    <w:name w:val="Normal Indent"/>
    <w:basedOn w:val="1"/>
    <w:qFormat/>
    <w:uiPriority w:val="0"/>
    <w:pPr>
      <w:ind w:firstLine="200" w:firstLine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Body Text 2"/>
    <w:basedOn w:val="1"/>
    <w:qFormat/>
    <w:uiPriority w:val="0"/>
    <w:pPr>
      <w:spacing w:line="480" w:lineRule="auto"/>
      <w:jc w:val="center"/>
    </w:pPr>
    <w:rPr>
      <w:b/>
      <w:sz w:val="2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表格文字"/>
    <w:basedOn w:val="1"/>
    <w:next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</w:rPr>
  </w:style>
  <w:style w:type="paragraph" w:customStyle="1" w:styleId="18">
    <w:name w:val="正文 New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">
    <w:name w:val="正文内容"/>
    <w:basedOn w:val="1"/>
    <w:qFormat/>
    <w:uiPriority w:val="0"/>
    <w:pPr>
      <w:adjustRightInd w:val="0"/>
      <w:snapToGrid w:val="0"/>
      <w:spacing w:line="360" w:lineRule="auto"/>
      <w:ind w:firstLine="964" w:firstLineChars="200"/>
      <w:jc w:val="left"/>
    </w:pPr>
    <w:rPr>
      <w:rFonts w:ascii="Times New Roman" w:hAnsi="Times New Roman"/>
      <w:sz w:val="28"/>
    </w:rPr>
  </w:style>
  <w:style w:type="paragraph" w:customStyle="1" w:styleId="20">
    <w:name w:val="_Style 1"/>
    <w:basedOn w:val="1"/>
    <w:qFormat/>
    <w:uiPriority w:val="99"/>
    <w:pPr>
      <w:ind w:firstLine="420" w:firstLineChars="200"/>
    </w:pPr>
  </w:style>
  <w:style w:type="paragraph" w:customStyle="1" w:styleId="21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2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styleId="23">
    <w:name w:val="List Paragraph"/>
    <w:basedOn w:val="1"/>
    <w:qFormat/>
    <w:uiPriority w:val="34"/>
    <w:pPr>
      <w:ind w:firstLine="200" w:firstLineChars="200"/>
    </w:pPr>
  </w:style>
  <w:style w:type="character" w:customStyle="1" w:styleId="24">
    <w:name w:val="font21"/>
    <w:basedOn w:val="15"/>
    <w:qFormat/>
    <w:uiPriority w:val="0"/>
    <w:rPr>
      <w:rFonts w:ascii="宋体" w:hAnsi="宋体" w:eastAsia="宋体" w:cs="宋体"/>
      <w:color w:val="333333"/>
      <w:sz w:val="24"/>
      <w:szCs w:val="24"/>
      <w:u w:val="none"/>
    </w:rPr>
  </w:style>
  <w:style w:type="character" w:customStyle="1" w:styleId="25">
    <w:name w:val="font41"/>
    <w:basedOn w:val="1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31"/>
    <w:basedOn w:val="15"/>
    <w:uiPriority w:val="0"/>
    <w:rPr>
      <w:rFonts w:hint="eastAsia" w:ascii="微软雅黑" w:hAnsi="微软雅黑" w:eastAsia="微软雅黑" w:cs="微软雅黑"/>
      <w:color w:val="333333"/>
      <w:sz w:val="20"/>
      <w:szCs w:val="20"/>
      <w:u w:val="none"/>
    </w:rPr>
  </w:style>
  <w:style w:type="character" w:customStyle="1" w:styleId="27">
    <w:name w:val="font51"/>
    <w:basedOn w:val="15"/>
    <w:uiPriority w:val="0"/>
    <w:rPr>
      <w:rFonts w:hint="default" w:ascii="Times New Roman" w:hAnsi="Times New Roman" w:cs="Times New Roman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1725</Words>
  <Characters>1875</Characters>
  <Lines>0</Lines>
  <Paragraphs>0</Paragraphs>
  <TotalTime>1</TotalTime>
  <ScaleCrop>false</ScaleCrop>
  <LinksUpToDate>false</LinksUpToDate>
  <CharactersWithSpaces>1912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2024-12-25T07:46:00Z</dcterms:created>
  <dc:creator>PTJ</dc:creator>
  <cp:lastModifiedBy>XXK</cp:lastModifiedBy>
  <dcterms:modified xsi:type="dcterms:W3CDTF">2025-04-09T08:59:05Z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C88C8FA170EE4AF4A47AAE1C25A67C75_11</vt:lpwstr>
  </property>
  <property fmtid="{D5CDD505-2E9C-101B-9397-08002B2CF9AE}" pid="4" name="KSOTemplateDocerSaveRecord">
    <vt:lpwstr>eyJoZGlkIjoiODY0Y2YxZGM0ZTgzZTVkZTNkNjhkNjM5MmY2NTc1M2UiLCJ1c2VySWQiOiI0NDIxODUwODEifQ==</vt:lpwstr>
  </property>
</Properties>
</file>