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5C42" w:rsidRDefault="00EB28FB">
      <w:pPr>
        <w:jc w:val="center"/>
        <w:rPr>
          <w:rFonts w:ascii="黑体" w:eastAsia="黑体" w:hAnsi="黑体"/>
          <w:b/>
          <w:sz w:val="48"/>
          <w:szCs w:val="48"/>
        </w:rPr>
      </w:pPr>
      <w:r>
        <w:rPr>
          <w:rFonts w:ascii="黑体" w:eastAsia="黑体" w:hAnsi="黑体" w:hint="eastAsia"/>
          <w:b/>
          <w:sz w:val="48"/>
          <w:szCs w:val="48"/>
        </w:rPr>
        <w:t>用户需求书</w:t>
      </w:r>
    </w:p>
    <w:p w:rsidR="002E5C42" w:rsidRDefault="00EB28FB">
      <w:pPr>
        <w:jc w:val="center"/>
        <w:rPr>
          <w:rFonts w:ascii="仿宋" w:eastAsia="仿宋" w:hAnsi="仿宋"/>
          <w:b/>
          <w:szCs w:val="21"/>
        </w:rPr>
      </w:pPr>
      <w:r>
        <w:rPr>
          <w:rFonts w:ascii="仿宋" w:eastAsia="仿宋" w:hAnsi="仿宋" w:hint="eastAsia"/>
          <w:b/>
          <w:sz w:val="32"/>
          <w:szCs w:val="32"/>
        </w:rPr>
        <w:t>珠海市中西医结合医院</w:t>
      </w:r>
      <w:r>
        <w:rPr>
          <w:rFonts w:ascii="仿宋" w:eastAsia="仿宋" w:hAnsi="仿宋" w:hint="eastAsia"/>
          <w:b/>
          <w:sz w:val="32"/>
          <w:szCs w:val="32"/>
        </w:rPr>
        <w:t>档案综合管理软件升级维护项目</w:t>
      </w:r>
    </w:p>
    <w:p w:rsidR="002E5C42" w:rsidRDefault="002E5C42">
      <w:pPr>
        <w:rPr>
          <w:rFonts w:ascii="仿宋" w:eastAsia="仿宋" w:hAnsi="仿宋" w:cs="宋体"/>
        </w:rPr>
      </w:pPr>
    </w:p>
    <w:p w:rsidR="002E5C42" w:rsidRDefault="002E5C42">
      <w:pPr>
        <w:rPr>
          <w:rFonts w:ascii="黑体" w:eastAsia="黑体" w:hAnsi="黑体" w:cs="宋体"/>
          <w:b/>
          <w:sz w:val="24"/>
          <w:szCs w:val="24"/>
        </w:rPr>
      </w:pPr>
    </w:p>
    <w:p w:rsidR="002E5C42" w:rsidRDefault="00EB28FB">
      <w:pPr>
        <w:tabs>
          <w:tab w:val="left" w:pos="720"/>
        </w:tabs>
        <w:autoSpaceDE w:val="0"/>
        <w:autoSpaceDN w:val="0"/>
        <w:adjustRightInd w:val="0"/>
        <w:spacing w:line="360" w:lineRule="auto"/>
        <w:ind w:right="17" w:firstLineChars="200" w:firstLine="482"/>
        <w:outlineLvl w:val="2"/>
        <w:rPr>
          <w:rFonts w:ascii="黑体" w:eastAsia="黑体" w:hAnsi="黑体" w:cs="仿宋"/>
          <w:b/>
          <w:sz w:val="24"/>
        </w:rPr>
      </w:pPr>
      <w:r>
        <w:rPr>
          <w:rFonts w:ascii="黑体" w:eastAsia="黑体" w:hAnsi="黑体" w:cs="仿宋" w:hint="eastAsia"/>
          <w:b/>
          <w:sz w:val="24"/>
        </w:rPr>
        <w:t>一、招标概况</w:t>
      </w:r>
    </w:p>
    <w:p w:rsidR="002E5C42" w:rsidRDefault="00EB28FB">
      <w:pPr>
        <w:spacing w:line="360" w:lineRule="auto"/>
        <w:ind w:firstLine="420"/>
        <w:jc w:val="left"/>
        <w:rPr>
          <w:rFonts w:ascii="仿宋" w:eastAsia="仿宋" w:hAnsi="仿宋" w:cs="宋体"/>
          <w:szCs w:val="21"/>
        </w:rPr>
      </w:pPr>
      <w:r>
        <w:rPr>
          <w:rFonts w:ascii="仿宋" w:eastAsia="仿宋" w:hAnsi="仿宋" w:cs="宋体" w:hint="eastAsia"/>
          <w:szCs w:val="21"/>
        </w:rPr>
        <w:t>1.</w:t>
      </w:r>
      <w:r>
        <w:rPr>
          <w:rFonts w:ascii="仿宋" w:eastAsia="仿宋" w:hAnsi="仿宋" w:cs="宋体" w:hint="eastAsia"/>
          <w:szCs w:val="21"/>
        </w:rPr>
        <w:t>项目名称：珠海市中西医结合医院</w:t>
      </w:r>
      <w:r>
        <w:rPr>
          <w:rFonts w:ascii="仿宋" w:eastAsia="仿宋" w:hAnsi="仿宋" w:cs="宋体" w:hint="eastAsia"/>
          <w:szCs w:val="21"/>
        </w:rPr>
        <w:t>档案综合管理软件升级项目</w:t>
      </w:r>
    </w:p>
    <w:p w:rsidR="002E5C42" w:rsidRDefault="00EB28FB">
      <w:pPr>
        <w:tabs>
          <w:tab w:val="left" w:pos="720"/>
        </w:tabs>
        <w:autoSpaceDE w:val="0"/>
        <w:autoSpaceDN w:val="0"/>
        <w:adjustRightInd w:val="0"/>
        <w:spacing w:line="360" w:lineRule="auto"/>
        <w:ind w:right="17" w:firstLineChars="200" w:firstLine="482"/>
        <w:outlineLvl w:val="2"/>
        <w:rPr>
          <w:rFonts w:ascii="黑体" w:eastAsia="黑体" w:hAnsi="黑体" w:cs="仿宋"/>
          <w:b/>
          <w:sz w:val="24"/>
        </w:rPr>
      </w:pPr>
      <w:r>
        <w:rPr>
          <w:rFonts w:ascii="黑体" w:eastAsia="黑体" w:hAnsi="黑体" w:cs="仿宋" w:hint="eastAsia"/>
          <w:b/>
          <w:sz w:val="24"/>
        </w:rPr>
        <w:t>二、投标人资质要求</w:t>
      </w:r>
    </w:p>
    <w:p w:rsidR="002E5C42" w:rsidRDefault="00EB28FB">
      <w:pPr>
        <w:numPr>
          <w:ilvl w:val="0"/>
          <w:numId w:val="1"/>
        </w:numPr>
        <w:spacing w:line="360" w:lineRule="auto"/>
        <w:ind w:left="5" w:firstLine="415"/>
        <w:rPr>
          <w:rFonts w:ascii="仿宋" w:eastAsia="仿宋" w:hAnsi="仿宋" w:cs="宋体"/>
          <w:szCs w:val="21"/>
        </w:rPr>
      </w:pPr>
      <w:r>
        <w:rPr>
          <w:rFonts w:ascii="仿宋" w:eastAsia="仿宋" w:hAnsi="仿宋" w:cs="宋体" w:hint="eastAsia"/>
          <w:szCs w:val="21"/>
        </w:rPr>
        <w:t>投标人具备独立承担民事责任能力的且在中华人民共和国境内注册的企业法人或其他组织，需提交企业法人营业执照副本复印件（加盖公章）、法人资格证明书</w:t>
      </w:r>
      <w:r>
        <w:rPr>
          <w:rFonts w:ascii="仿宋" w:eastAsia="仿宋" w:hAnsi="仿宋" w:cs="宋体" w:hint="eastAsia"/>
          <w:szCs w:val="21"/>
        </w:rPr>
        <w:t>/</w:t>
      </w:r>
      <w:r>
        <w:rPr>
          <w:rFonts w:ascii="仿宋" w:eastAsia="仿宋" w:hAnsi="仿宋" w:cs="宋体" w:hint="eastAsia"/>
          <w:szCs w:val="21"/>
        </w:rPr>
        <w:t>法人授权委托书。</w:t>
      </w:r>
    </w:p>
    <w:p w:rsidR="002E5C42" w:rsidRDefault="00EB28FB">
      <w:pPr>
        <w:numPr>
          <w:ilvl w:val="0"/>
          <w:numId w:val="1"/>
        </w:numPr>
        <w:spacing w:line="360" w:lineRule="auto"/>
        <w:ind w:left="5" w:firstLine="415"/>
        <w:rPr>
          <w:rFonts w:ascii="仿宋" w:eastAsia="仿宋" w:hAnsi="仿宋" w:cs="宋体"/>
          <w:szCs w:val="21"/>
        </w:rPr>
      </w:pPr>
      <w:r>
        <w:rPr>
          <w:rFonts w:ascii="仿宋" w:eastAsia="仿宋" w:hAnsi="仿宋" w:cs="宋体" w:hint="eastAsia"/>
          <w:szCs w:val="21"/>
        </w:rPr>
        <w:t>投标人在“信用中国”（</w:t>
      </w:r>
      <w:proofErr w:type="spellStart"/>
      <w:r>
        <w:rPr>
          <w:rFonts w:ascii="仿宋" w:eastAsia="仿宋" w:hAnsi="仿宋" w:cs="宋体" w:hint="eastAsia"/>
          <w:szCs w:val="21"/>
        </w:rPr>
        <w:t>www.creditchina.gov.cn</w:t>
      </w:r>
      <w:proofErr w:type="spellEnd"/>
      <w:r>
        <w:rPr>
          <w:rFonts w:ascii="仿宋" w:eastAsia="仿宋" w:hAnsi="仿宋" w:cs="宋体" w:hint="eastAsia"/>
          <w:szCs w:val="21"/>
        </w:rPr>
        <w:t>）、“中国政府采购网”（</w:t>
      </w:r>
      <w:proofErr w:type="spellStart"/>
      <w:r>
        <w:rPr>
          <w:rFonts w:ascii="仿宋" w:eastAsia="仿宋" w:hAnsi="仿宋" w:cs="宋体" w:hint="eastAsia"/>
          <w:szCs w:val="21"/>
        </w:rPr>
        <w:t>www.ccgp.gov.cn</w:t>
      </w:r>
      <w:proofErr w:type="spellEnd"/>
      <w:r>
        <w:rPr>
          <w:rFonts w:ascii="仿宋" w:eastAsia="仿宋" w:hAnsi="仿宋" w:cs="宋体" w:hint="eastAsia"/>
          <w:szCs w:val="21"/>
        </w:rPr>
        <w:t>）没有被列入失信被执行人、重大税收违法案件当事人名单、政府采购严重违法失信行为记录名单（提供上述网站的信用记录查询结果打印或网页截图页面加盖投标人公章），工商注册地在珠海市的投标人还须同时提供“信用中国（广东珠海）”（</w:t>
      </w:r>
      <w:r>
        <w:rPr>
          <w:rFonts w:ascii="仿宋" w:eastAsia="仿宋" w:hAnsi="仿宋" w:cs="宋体" w:hint="eastAsia"/>
          <w:szCs w:val="21"/>
        </w:rPr>
        <w:t>http://credit.zhuhai.gov.cn/</w:t>
      </w:r>
      <w:r>
        <w:rPr>
          <w:rFonts w:ascii="仿宋" w:eastAsia="仿宋" w:hAnsi="仿宋" w:cs="宋体" w:hint="eastAsia"/>
          <w:szCs w:val="21"/>
        </w:rPr>
        <w:t>）的信用记录查询结果。</w:t>
      </w:r>
    </w:p>
    <w:p w:rsidR="002E5C42" w:rsidRDefault="00EB28FB">
      <w:pPr>
        <w:numPr>
          <w:ilvl w:val="0"/>
          <w:numId w:val="1"/>
        </w:numPr>
        <w:spacing w:line="360" w:lineRule="auto"/>
        <w:ind w:left="5" w:firstLine="415"/>
        <w:rPr>
          <w:rFonts w:ascii="仿宋" w:eastAsia="仿宋" w:hAnsi="仿宋" w:cs="宋体"/>
          <w:szCs w:val="21"/>
        </w:rPr>
      </w:pPr>
      <w:r>
        <w:rPr>
          <w:rFonts w:ascii="仿宋" w:eastAsia="仿宋" w:hAnsi="仿宋" w:cs="宋体" w:hint="eastAsia"/>
          <w:szCs w:val="21"/>
        </w:rPr>
        <w:t>投标单位负责人为同一人或者存在直接控股、管理关系的不同方，不得参加同一合同项下的采购活动并在投</w:t>
      </w:r>
      <w:r>
        <w:rPr>
          <w:rFonts w:ascii="仿宋" w:eastAsia="仿宋" w:hAnsi="仿宋" w:cs="宋体" w:hint="eastAsia"/>
          <w:szCs w:val="21"/>
        </w:rPr>
        <w:t>标文件中提供承诺。</w:t>
      </w:r>
    </w:p>
    <w:p w:rsidR="002E5C42" w:rsidRDefault="00EB28FB">
      <w:pPr>
        <w:numPr>
          <w:ilvl w:val="0"/>
          <w:numId w:val="1"/>
        </w:numPr>
        <w:spacing w:line="360" w:lineRule="auto"/>
        <w:ind w:left="5" w:firstLine="415"/>
        <w:rPr>
          <w:rFonts w:ascii="仿宋" w:eastAsia="仿宋" w:hAnsi="仿宋" w:cs="宋体"/>
          <w:szCs w:val="21"/>
        </w:rPr>
      </w:pPr>
      <w:r>
        <w:rPr>
          <w:rFonts w:ascii="仿宋" w:eastAsia="仿宋" w:hAnsi="仿宋" w:cs="宋体" w:hint="eastAsia"/>
          <w:szCs w:val="21"/>
        </w:rPr>
        <w:t>本项目不接受联合体投标，不允许分包、转包，不接受备选方案。</w:t>
      </w:r>
    </w:p>
    <w:p w:rsidR="002E5C42" w:rsidRDefault="00EB28FB">
      <w:pPr>
        <w:numPr>
          <w:ilvl w:val="0"/>
          <w:numId w:val="1"/>
        </w:numPr>
        <w:spacing w:line="360" w:lineRule="auto"/>
        <w:ind w:left="5" w:firstLine="415"/>
        <w:rPr>
          <w:rFonts w:ascii="黑体" w:eastAsia="黑体" w:hAnsi="黑体" w:cs="宋体"/>
          <w:szCs w:val="21"/>
        </w:rPr>
      </w:pPr>
      <w:r>
        <w:rPr>
          <w:rFonts w:ascii="仿宋" w:eastAsia="仿宋" w:hAnsi="仿宋" w:cs="宋体" w:hint="eastAsia"/>
          <w:szCs w:val="21"/>
        </w:rPr>
        <w:t>前期为本采购项目提供整体设计、规范编制或者项目管理、监理、检测等服务的供应商，不得参加本次采购活动（要求投标人在投标文件中提供承诺）。</w:t>
      </w:r>
    </w:p>
    <w:p w:rsidR="002E5C42" w:rsidRDefault="002E5C42">
      <w:pPr>
        <w:spacing w:line="360" w:lineRule="auto"/>
        <w:ind w:left="420"/>
        <w:rPr>
          <w:rFonts w:ascii="黑体" w:eastAsia="黑体" w:hAnsi="黑体" w:cs="宋体"/>
          <w:szCs w:val="21"/>
        </w:rPr>
      </w:pPr>
    </w:p>
    <w:p w:rsidR="002E5C42" w:rsidRDefault="00EB28FB">
      <w:pPr>
        <w:numPr>
          <w:ilvl w:val="0"/>
          <w:numId w:val="2"/>
        </w:numPr>
        <w:tabs>
          <w:tab w:val="left" w:pos="720"/>
        </w:tabs>
        <w:autoSpaceDE w:val="0"/>
        <w:autoSpaceDN w:val="0"/>
        <w:adjustRightInd w:val="0"/>
        <w:spacing w:line="360" w:lineRule="auto"/>
        <w:ind w:right="17" w:firstLineChars="200" w:firstLine="482"/>
        <w:outlineLvl w:val="2"/>
        <w:rPr>
          <w:rFonts w:ascii="黑体" w:eastAsia="黑体" w:hAnsi="黑体" w:cs="仿宋"/>
          <w:b/>
          <w:sz w:val="24"/>
        </w:rPr>
      </w:pPr>
      <w:r>
        <w:rPr>
          <w:rFonts w:ascii="黑体" w:eastAsia="黑体" w:hAnsi="黑体" w:cs="仿宋" w:hint="eastAsia"/>
          <w:b/>
          <w:sz w:val="24"/>
        </w:rPr>
        <w:t>项目</w:t>
      </w:r>
      <w:bookmarkStart w:id="0" w:name="_Toc510095284"/>
      <w:bookmarkStart w:id="1" w:name="_Toc502845064"/>
      <w:r>
        <w:rPr>
          <w:rFonts w:ascii="黑体" w:eastAsia="黑体" w:hAnsi="黑体" w:cs="仿宋" w:hint="eastAsia"/>
          <w:b/>
          <w:sz w:val="24"/>
        </w:rPr>
        <w:t>需求</w:t>
      </w:r>
    </w:p>
    <w:p w:rsidR="002E5C42" w:rsidRDefault="00EB28FB">
      <w:pPr>
        <w:tabs>
          <w:tab w:val="left" w:pos="720"/>
        </w:tabs>
        <w:autoSpaceDE w:val="0"/>
        <w:autoSpaceDN w:val="0"/>
        <w:adjustRightInd w:val="0"/>
        <w:spacing w:line="360" w:lineRule="auto"/>
        <w:ind w:right="17"/>
        <w:outlineLvl w:val="2"/>
        <w:rPr>
          <w:rFonts w:ascii="仿宋" w:eastAsia="仿宋" w:hAnsi="仿宋" w:cs="仿宋"/>
          <w:bCs/>
          <w:szCs w:val="21"/>
        </w:rPr>
      </w:pPr>
      <w:r>
        <w:rPr>
          <w:rFonts w:ascii="仿宋" w:eastAsia="仿宋" w:hAnsi="仿宋" w:cs="仿宋" w:hint="eastAsia"/>
          <w:bCs/>
          <w:szCs w:val="21"/>
        </w:rPr>
        <w:t>需求清单：</w:t>
      </w:r>
    </w:p>
    <w:tbl>
      <w:tblPr>
        <w:tblStyle w:val="a8"/>
        <w:tblW w:w="8854" w:type="dxa"/>
        <w:tblLook w:val="04A0"/>
      </w:tblPr>
      <w:tblGrid>
        <w:gridCol w:w="725"/>
        <w:gridCol w:w="2929"/>
        <w:gridCol w:w="900"/>
        <w:gridCol w:w="4300"/>
      </w:tblGrid>
      <w:tr w:rsidR="002E5C42">
        <w:tc>
          <w:tcPr>
            <w:tcW w:w="725" w:type="dxa"/>
          </w:tcPr>
          <w:p w:rsidR="002E5C42" w:rsidRDefault="00EB28FB">
            <w:pPr>
              <w:spacing w:line="360" w:lineRule="auto"/>
              <w:jc w:val="center"/>
              <w:rPr>
                <w:rFonts w:ascii="仿宋" w:eastAsia="仿宋" w:hAnsi="仿宋" w:cs="仿宋"/>
                <w:b/>
                <w:bCs/>
                <w:szCs w:val="21"/>
              </w:rPr>
            </w:pPr>
            <w:r>
              <w:rPr>
                <w:rFonts w:ascii="仿宋" w:eastAsia="仿宋" w:hAnsi="仿宋" w:cs="仿宋" w:hint="eastAsia"/>
                <w:b/>
                <w:bCs/>
                <w:szCs w:val="21"/>
              </w:rPr>
              <w:t>序号</w:t>
            </w:r>
          </w:p>
        </w:tc>
        <w:tc>
          <w:tcPr>
            <w:tcW w:w="2929" w:type="dxa"/>
          </w:tcPr>
          <w:p w:rsidR="002E5C42" w:rsidRDefault="00EB28FB">
            <w:pPr>
              <w:spacing w:line="360" w:lineRule="auto"/>
              <w:jc w:val="center"/>
              <w:rPr>
                <w:rFonts w:ascii="仿宋" w:eastAsia="仿宋" w:hAnsi="仿宋" w:cs="仿宋"/>
                <w:b/>
                <w:bCs/>
                <w:szCs w:val="21"/>
              </w:rPr>
            </w:pPr>
            <w:r>
              <w:rPr>
                <w:rFonts w:ascii="仿宋" w:eastAsia="仿宋" w:hAnsi="仿宋" w:cs="仿宋" w:hint="eastAsia"/>
                <w:b/>
                <w:bCs/>
                <w:szCs w:val="21"/>
              </w:rPr>
              <w:t>需求内容</w:t>
            </w:r>
          </w:p>
        </w:tc>
        <w:tc>
          <w:tcPr>
            <w:tcW w:w="900" w:type="dxa"/>
          </w:tcPr>
          <w:p w:rsidR="002E5C42" w:rsidRDefault="00EB28FB">
            <w:pPr>
              <w:spacing w:line="360" w:lineRule="auto"/>
              <w:jc w:val="center"/>
              <w:rPr>
                <w:rFonts w:ascii="仿宋" w:eastAsia="仿宋" w:hAnsi="仿宋" w:cs="仿宋"/>
                <w:b/>
                <w:bCs/>
                <w:szCs w:val="21"/>
              </w:rPr>
            </w:pPr>
            <w:r>
              <w:rPr>
                <w:rFonts w:ascii="仿宋" w:eastAsia="仿宋" w:hAnsi="仿宋" w:cs="仿宋" w:hint="eastAsia"/>
                <w:b/>
                <w:bCs/>
                <w:szCs w:val="21"/>
              </w:rPr>
              <w:t>数量</w:t>
            </w:r>
          </w:p>
        </w:tc>
        <w:tc>
          <w:tcPr>
            <w:tcW w:w="4300" w:type="dxa"/>
          </w:tcPr>
          <w:p w:rsidR="002E5C42" w:rsidRDefault="00EB28FB">
            <w:pPr>
              <w:spacing w:line="360" w:lineRule="auto"/>
              <w:jc w:val="center"/>
              <w:rPr>
                <w:rFonts w:ascii="仿宋" w:eastAsia="仿宋" w:hAnsi="仿宋" w:cs="仿宋"/>
                <w:b/>
                <w:bCs/>
                <w:szCs w:val="21"/>
              </w:rPr>
            </w:pPr>
            <w:r>
              <w:rPr>
                <w:rFonts w:ascii="仿宋" w:eastAsia="仿宋" w:hAnsi="仿宋" w:cs="仿宋" w:hint="eastAsia"/>
                <w:b/>
                <w:bCs/>
                <w:szCs w:val="21"/>
              </w:rPr>
              <w:t>备注</w:t>
            </w:r>
          </w:p>
        </w:tc>
      </w:tr>
      <w:tr w:rsidR="002E5C42">
        <w:tc>
          <w:tcPr>
            <w:tcW w:w="725"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1</w:t>
            </w:r>
          </w:p>
        </w:tc>
        <w:tc>
          <w:tcPr>
            <w:tcW w:w="2929" w:type="dxa"/>
          </w:tcPr>
          <w:p w:rsidR="002E5C42" w:rsidRDefault="00EB28FB">
            <w:pPr>
              <w:spacing w:line="360" w:lineRule="auto"/>
              <w:jc w:val="center"/>
              <w:rPr>
                <w:rFonts w:ascii="仿宋" w:eastAsia="仿宋" w:hAnsi="仿宋" w:cs="仿宋"/>
                <w:szCs w:val="21"/>
              </w:rPr>
            </w:pPr>
            <w:r>
              <w:rPr>
                <w:rFonts w:ascii="仿宋" w:eastAsia="仿宋" w:hAnsi="仿宋" w:cs="宋体" w:hint="eastAsia"/>
                <w:szCs w:val="21"/>
              </w:rPr>
              <w:t>档案综合管理软件升级维护</w:t>
            </w:r>
          </w:p>
        </w:tc>
        <w:tc>
          <w:tcPr>
            <w:tcW w:w="900"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项</w:t>
            </w:r>
          </w:p>
        </w:tc>
        <w:tc>
          <w:tcPr>
            <w:tcW w:w="4300" w:type="dxa"/>
          </w:tcPr>
          <w:p w:rsidR="002E5C42" w:rsidRDefault="002E5C42">
            <w:pPr>
              <w:spacing w:line="360" w:lineRule="auto"/>
              <w:rPr>
                <w:rFonts w:ascii="仿宋" w:eastAsia="仿宋" w:hAnsi="仿宋" w:cs="仿宋"/>
                <w:szCs w:val="21"/>
              </w:rPr>
            </w:pPr>
          </w:p>
        </w:tc>
      </w:tr>
      <w:tr w:rsidR="002E5C42">
        <w:tc>
          <w:tcPr>
            <w:tcW w:w="725"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2</w:t>
            </w:r>
          </w:p>
        </w:tc>
        <w:tc>
          <w:tcPr>
            <w:tcW w:w="2929"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与</w:t>
            </w:r>
            <w:r>
              <w:rPr>
                <w:rFonts w:ascii="仿宋" w:eastAsia="仿宋" w:hAnsi="仿宋" w:cs="仿宋" w:hint="eastAsia"/>
                <w:szCs w:val="21"/>
              </w:rPr>
              <w:t>OA</w:t>
            </w:r>
            <w:r>
              <w:rPr>
                <w:rFonts w:ascii="仿宋" w:eastAsia="仿宋" w:hAnsi="仿宋" w:cs="仿宋" w:hint="eastAsia"/>
                <w:szCs w:val="21"/>
              </w:rPr>
              <w:t>系统集成</w:t>
            </w:r>
          </w:p>
        </w:tc>
        <w:tc>
          <w:tcPr>
            <w:tcW w:w="900"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项</w:t>
            </w:r>
          </w:p>
        </w:tc>
        <w:tc>
          <w:tcPr>
            <w:tcW w:w="4300" w:type="dxa"/>
          </w:tcPr>
          <w:p w:rsidR="002E5C42" w:rsidRDefault="002E5C42">
            <w:pPr>
              <w:spacing w:line="360" w:lineRule="auto"/>
              <w:rPr>
                <w:rFonts w:ascii="仿宋" w:eastAsia="仿宋" w:hAnsi="仿宋" w:cs="仿宋"/>
                <w:szCs w:val="21"/>
              </w:rPr>
            </w:pPr>
          </w:p>
        </w:tc>
      </w:tr>
      <w:tr w:rsidR="002E5C42">
        <w:tc>
          <w:tcPr>
            <w:tcW w:w="725"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3</w:t>
            </w:r>
          </w:p>
        </w:tc>
        <w:tc>
          <w:tcPr>
            <w:tcW w:w="2929" w:type="dxa"/>
            <w:vAlign w:val="center"/>
          </w:tcPr>
          <w:p w:rsidR="002E5C42" w:rsidRDefault="00EB28FB">
            <w:pPr>
              <w:pStyle w:val="Default"/>
              <w:ind w:firstLine="420"/>
              <w:jc w:val="center"/>
              <w:rPr>
                <w:rFonts w:ascii="仿宋" w:eastAsia="仿宋" w:hAnsi="仿宋" w:cs="仿宋"/>
                <w:sz w:val="21"/>
                <w:szCs w:val="21"/>
              </w:rPr>
            </w:pPr>
            <w:r>
              <w:rPr>
                <w:rFonts w:ascii="仿宋" w:eastAsia="仿宋" w:hAnsi="仿宋" w:cs="仿宋" w:hint="eastAsia"/>
                <w:sz w:val="21"/>
                <w:szCs w:val="21"/>
              </w:rPr>
              <w:t>文书档案档号章集成</w:t>
            </w:r>
          </w:p>
        </w:tc>
        <w:tc>
          <w:tcPr>
            <w:tcW w:w="900" w:type="dxa"/>
            <w:vAlign w:val="center"/>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项</w:t>
            </w:r>
          </w:p>
        </w:tc>
        <w:tc>
          <w:tcPr>
            <w:tcW w:w="4300" w:type="dxa"/>
          </w:tcPr>
          <w:p w:rsidR="002E5C42" w:rsidRDefault="00EB28FB">
            <w:pPr>
              <w:spacing w:line="360" w:lineRule="auto"/>
              <w:ind w:firstLineChars="300" w:firstLine="630"/>
              <w:rPr>
                <w:rFonts w:ascii="仿宋" w:eastAsia="仿宋" w:hAnsi="仿宋" w:cs="仿宋"/>
                <w:szCs w:val="21"/>
              </w:rPr>
            </w:pPr>
            <w:r>
              <w:rPr>
                <w:rFonts w:ascii="仿宋" w:eastAsia="仿宋" w:hAnsi="仿宋" w:cs="仿宋" w:hint="eastAsia"/>
                <w:color w:val="000000"/>
                <w:szCs w:val="21"/>
              </w:rPr>
              <w:t>实现电子文件自动加盖档号章功能</w:t>
            </w:r>
          </w:p>
        </w:tc>
      </w:tr>
      <w:tr w:rsidR="002E5C42">
        <w:tc>
          <w:tcPr>
            <w:tcW w:w="725" w:type="dxa"/>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4</w:t>
            </w:r>
          </w:p>
        </w:tc>
        <w:tc>
          <w:tcPr>
            <w:tcW w:w="2929" w:type="dxa"/>
            <w:vAlign w:val="center"/>
          </w:tcPr>
          <w:p w:rsidR="002E5C42" w:rsidRDefault="00EB28FB">
            <w:pPr>
              <w:pStyle w:val="Default"/>
              <w:ind w:firstLine="420"/>
              <w:jc w:val="center"/>
              <w:rPr>
                <w:rFonts w:ascii="仿宋" w:eastAsia="仿宋" w:hAnsi="仿宋" w:cs="仿宋"/>
                <w:sz w:val="21"/>
                <w:szCs w:val="21"/>
              </w:rPr>
            </w:pPr>
            <w:r>
              <w:rPr>
                <w:rFonts w:ascii="仿宋" w:eastAsia="仿宋" w:hAnsi="仿宋" w:cs="仿宋" w:hint="eastAsia"/>
                <w:sz w:val="21"/>
                <w:szCs w:val="21"/>
              </w:rPr>
              <w:t>数据迁移</w:t>
            </w:r>
          </w:p>
        </w:tc>
        <w:tc>
          <w:tcPr>
            <w:tcW w:w="900" w:type="dxa"/>
            <w:vAlign w:val="center"/>
          </w:tcPr>
          <w:p w:rsidR="002E5C42" w:rsidRDefault="00EB28FB">
            <w:pPr>
              <w:spacing w:line="360" w:lineRule="auto"/>
              <w:jc w:val="center"/>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项</w:t>
            </w:r>
          </w:p>
        </w:tc>
        <w:tc>
          <w:tcPr>
            <w:tcW w:w="4300" w:type="dxa"/>
          </w:tcPr>
          <w:p w:rsidR="002E5C42" w:rsidRDefault="00EB28FB">
            <w:pPr>
              <w:spacing w:line="360" w:lineRule="auto"/>
              <w:ind w:firstLineChars="300" w:firstLine="630"/>
              <w:rPr>
                <w:rFonts w:ascii="仿宋" w:eastAsia="仿宋" w:hAnsi="仿宋" w:cs="仿宋"/>
                <w:color w:val="000000"/>
                <w:szCs w:val="21"/>
              </w:rPr>
            </w:pPr>
            <w:r>
              <w:rPr>
                <w:rFonts w:ascii="仿宋" w:eastAsia="仿宋" w:hAnsi="仿宋" w:cs="仿宋" w:hint="eastAsia"/>
                <w:color w:val="000000"/>
                <w:szCs w:val="21"/>
              </w:rPr>
              <w:t>原系统数据迁移至升级版本</w:t>
            </w:r>
          </w:p>
        </w:tc>
      </w:tr>
      <w:bookmarkEnd w:id="0"/>
      <w:bookmarkEnd w:id="1"/>
    </w:tbl>
    <w:p w:rsidR="002E5C42" w:rsidRDefault="002E5C42">
      <w:pPr>
        <w:spacing w:line="20" w:lineRule="exact"/>
        <w:ind w:left="1129"/>
        <w:rPr>
          <w:rFonts w:ascii="仿宋" w:eastAsia="仿宋" w:hAnsi="仿宋" w:cs="宋体"/>
          <w:bCs/>
        </w:rPr>
      </w:pPr>
    </w:p>
    <w:p w:rsidR="002E5C42" w:rsidRDefault="002E5C42">
      <w:pPr>
        <w:spacing w:line="360" w:lineRule="auto"/>
        <w:ind w:firstLine="420"/>
        <w:rPr>
          <w:rFonts w:ascii="仿宋" w:eastAsia="仿宋" w:hAnsi="仿宋" w:cs="仿宋"/>
          <w:szCs w:val="21"/>
        </w:rPr>
      </w:pPr>
    </w:p>
    <w:p w:rsidR="002E5C42" w:rsidRDefault="002E5C42">
      <w:pPr>
        <w:spacing w:line="360" w:lineRule="auto"/>
        <w:ind w:firstLine="420"/>
        <w:rPr>
          <w:rFonts w:ascii="仿宋" w:eastAsia="仿宋" w:hAnsi="仿宋" w:cs="仿宋"/>
          <w:szCs w:val="21"/>
        </w:rPr>
      </w:pPr>
    </w:p>
    <w:p w:rsidR="002E5C42" w:rsidRDefault="00EB28FB">
      <w:pPr>
        <w:spacing w:line="360" w:lineRule="auto"/>
        <w:ind w:firstLine="420"/>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w:t>
      </w:r>
      <w:r>
        <w:rPr>
          <w:rFonts w:ascii="仿宋" w:eastAsia="仿宋" w:hAnsi="仿宋" w:cs="宋体" w:hint="eastAsia"/>
          <w:szCs w:val="21"/>
        </w:rPr>
        <w:t>档案综合管理软件升级维护</w:t>
      </w:r>
      <w:r>
        <w:rPr>
          <w:rFonts w:ascii="仿宋" w:eastAsia="仿宋" w:hAnsi="仿宋" w:cs="仿宋" w:hint="eastAsia"/>
          <w:szCs w:val="21"/>
        </w:rPr>
        <w:t>功能要求：</w:t>
      </w:r>
    </w:p>
    <w:p w:rsidR="002E5C42" w:rsidRDefault="00EB28FB">
      <w:pPr>
        <w:spacing w:line="360" w:lineRule="auto"/>
        <w:ind w:firstLineChars="200" w:firstLine="420"/>
        <w:rPr>
          <w:rFonts w:ascii="仿宋" w:eastAsia="仿宋" w:hAnsi="仿宋" w:cs="仿宋"/>
          <w:szCs w:val="21"/>
        </w:rPr>
      </w:pPr>
      <w:r>
        <w:rPr>
          <w:rFonts w:ascii="仿宋" w:eastAsia="仿宋" w:hAnsi="仿宋" w:cs="仿宋" w:hint="eastAsia"/>
          <w:szCs w:val="21"/>
        </w:rPr>
        <w:t>系统</w:t>
      </w:r>
      <w:r>
        <w:rPr>
          <w:rFonts w:ascii="仿宋" w:eastAsia="仿宋" w:hAnsi="仿宋" w:cs="仿宋" w:hint="eastAsia"/>
          <w:szCs w:val="21"/>
        </w:rPr>
        <w:t>升级</w:t>
      </w:r>
      <w:r>
        <w:rPr>
          <w:rFonts w:ascii="仿宋" w:eastAsia="仿宋" w:hAnsi="仿宋" w:cs="仿宋" w:hint="eastAsia"/>
          <w:szCs w:val="21"/>
        </w:rPr>
        <w:t>主体功能主要包含数据导入、未归文件收集、电子文件挂接</w:t>
      </w:r>
      <w:r>
        <w:rPr>
          <w:rFonts w:ascii="仿宋" w:eastAsia="仿宋" w:hAnsi="仿宋" w:cs="仿宋" w:hint="eastAsia"/>
          <w:szCs w:val="21"/>
        </w:rPr>
        <w:t>、</w:t>
      </w:r>
      <w:r>
        <w:rPr>
          <w:rFonts w:ascii="仿宋" w:eastAsia="仿宋" w:hAnsi="仿宋" w:cs="仿宋" w:hint="eastAsia"/>
          <w:szCs w:val="21"/>
        </w:rPr>
        <w:t>归档管理、案卷管理、资料管理、开放</w:t>
      </w:r>
      <w:r>
        <w:rPr>
          <w:rFonts w:ascii="仿宋" w:eastAsia="仿宋" w:hAnsi="仿宋" w:cs="仿宋" w:hint="eastAsia"/>
          <w:szCs w:val="21"/>
        </w:rPr>
        <w:t>数据</w:t>
      </w:r>
      <w:r>
        <w:rPr>
          <w:rFonts w:ascii="仿宋" w:eastAsia="仿宋" w:hAnsi="仿宋" w:cs="仿宋" w:hint="eastAsia"/>
          <w:szCs w:val="21"/>
        </w:rPr>
        <w:t>管理</w:t>
      </w:r>
      <w:r>
        <w:rPr>
          <w:rFonts w:ascii="仿宋" w:eastAsia="仿宋" w:hAnsi="仿宋" w:cs="仿宋" w:hint="eastAsia"/>
          <w:szCs w:val="21"/>
        </w:rPr>
        <w:t>、</w:t>
      </w:r>
      <w:r>
        <w:rPr>
          <w:rFonts w:ascii="仿宋" w:eastAsia="仿宋" w:hAnsi="仿宋" w:cs="仿宋" w:hint="eastAsia"/>
          <w:szCs w:val="21"/>
        </w:rPr>
        <w:t>销毁</w:t>
      </w:r>
      <w:r>
        <w:rPr>
          <w:rFonts w:ascii="仿宋" w:eastAsia="仿宋" w:hAnsi="仿宋" w:cs="仿宋" w:hint="eastAsia"/>
          <w:szCs w:val="21"/>
        </w:rPr>
        <w:t>数据</w:t>
      </w:r>
      <w:r>
        <w:rPr>
          <w:rFonts w:ascii="仿宋" w:eastAsia="仿宋" w:hAnsi="仿宋" w:cs="仿宋" w:hint="eastAsia"/>
          <w:szCs w:val="21"/>
        </w:rPr>
        <w:t>管理、统计管理、档案移交</w:t>
      </w:r>
      <w:r>
        <w:rPr>
          <w:rFonts w:ascii="仿宋" w:eastAsia="仿宋" w:hAnsi="仿宋" w:cs="仿宋" w:hint="eastAsia"/>
          <w:szCs w:val="21"/>
        </w:rPr>
        <w:t>、</w:t>
      </w:r>
      <w:r>
        <w:rPr>
          <w:rFonts w:ascii="仿宋" w:eastAsia="仿宋" w:hAnsi="仿宋" w:cs="仿宋" w:hint="eastAsia"/>
          <w:szCs w:val="21"/>
        </w:rPr>
        <w:t>借阅管理、编研管理、目录检索、分类检索</w:t>
      </w:r>
      <w:r>
        <w:rPr>
          <w:rFonts w:ascii="仿宋" w:eastAsia="仿宋" w:hAnsi="仿宋" w:cs="仿宋" w:hint="eastAsia"/>
          <w:szCs w:val="21"/>
        </w:rPr>
        <w:t>等</w:t>
      </w:r>
      <w:r>
        <w:rPr>
          <w:rFonts w:ascii="仿宋" w:eastAsia="仿宋" w:hAnsi="仿宋" w:cs="仿宋" w:hint="eastAsia"/>
          <w:szCs w:val="21"/>
        </w:rPr>
        <w:t>。（投标人需提供对应产品第三方检测报告，并加盖公章）</w:t>
      </w:r>
    </w:p>
    <w:p w:rsidR="002E5C42" w:rsidRDefault="00EB28FB">
      <w:pPr>
        <w:spacing w:line="360" w:lineRule="auto"/>
        <w:ind w:firstLine="420"/>
        <w:rPr>
          <w:rFonts w:ascii="仿宋" w:eastAsia="仿宋" w:hAnsi="仿宋" w:cs="仿宋"/>
          <w:szCs w:val="21"/>
        </w:rPr>
      </w:pPr>
      <w:r>
        <w:rPr>
          <w:rFonts w:ascii="仿宋" w:eastAsia="仿宋" w:hAnsi="仿宋" w:cs="仿宋" w:hint="eastAsia"/>
          <w:szCs w:val="21"/>
        </w:rPr>
        <w:t>系统整体稳定、安全运行需要安全保障、后台配置、存储保障三方面的支撑，其中安全保障包括机构</w:t>
      </w:r>
      <w:r>
        <w:rPr>
          <w:rFonts w:ascii="仿宋" w:eastAsia="仿宋" w:hAnsi="仿宋" w:cs="仿宋" w:hint="eastAsia"/>
          <w:szCs w:val="21"/>
        </w:rPr>
        <w:t>机构管理、</w:t>
      </w:r>
      <w:r>
        <w:rPr>
          <w:rFonts w:ascii="仿宋" w:eastAsia="仿宋" w:hAnsi="仿宋" w:cs="仿宋" w:hint="eastAsia"/>
          <w:szCs w:val="21"/>
        </w:rPr>
        <w:t>用户管理、</w:t>
      </w:r>
      <w:r>
        <w:rPr>
          <w:rFonts w:ascii="仿宋" w:eastAsia="仿宋" w:hAnsi="仿宋" w:cs="仿宋" w:hint="eastAsia"/>
          <w:szCs w:val="21"/>
        </w:rPr>
        <w:t>用户</w:t>
      </w:r>
      <w:r>
        <w:rPr>
          <w:rFonts w:ascii="仿宋" w:eastAsia="仿宋" w:hAnsi="仿宋" w:cs="仿宋" w:hint="eastAsia"/>
          <w:szCs w:val="21"/>
        </w:rPr>
        <w:t>权限管理、日志</w:t>
      </w:r>
      <w:r>
        <w:rPr>
          <w:rFonts w:ascii="仿宋" w:eastAsia="仿宋" w:hAnsi="仿宋" w:cs="仿宋" w:hint="eastAsia"/>
          <w:szCs w:val="21"/>
        </w:rPr>
        <w:t>管理</w:t>
      </w:r>
      <w:r>
        <w:rPr>
          <w:rFonts w:ascii="仿宋" w:eastAsia="仿宋" w:hAnsi="仿宋" w:cs="仿宋" w:hint="eastAsia"/>
          <w:szCs w:val="21"/>
        </w:rPr>
        <w:t>相关功能支持，后台配置主要包含全宗管理、数据模型相关管理（元数据</w:t>
      </w:r>
      <w:r>
        <w:rPr>
          <w:rFonts w:ascii="仿宋" w:eastAsia="仿宋" w:hAnsi="仿宋" w:cs="仿宋" w:hint="eastAsia"/>
          <w:szCs w:val="21"/>
        </w:rPr>
        <w:t>标准</w:t>
      </w:r>
      <w:r>
        <w:rPr>
          <w:rFonts w:ascii="仿宋" w:eastAsia="仿宋" w:hAnsi="仿宋" w:cs="仿宋" w:hint="eastAsia"/>
          <w:szCs w:val="21"/>
        </w:rPr>
        <w:t>、</w:t>
      </w:r>
      <w:r>
        <w:rPr>
          <w:rFonts w:ascii="仿宋" w:eastAsia="仿宋" w:hAnsi="仿宋" w:cs="仿宋" w:hint="eastAsia"/>
          <w:szCs w:val="21"/>
        </w:rPr>
        <w:t>档案</w:t>
      </w:r>
      <w:r>
        <w:rPr>
          <w:rFonts w:ascii="仿宋" w:eastAsia="仿宋" w:hAnsi="仿宋" w:cs="仿宋" w:hint="eastAsia"/>
          <w:szCs w:val="21"/>
        </w:rPr>
        <w:t>分类模板、数据字典管理）、报表</w:t>
      </w:r>
      <w:r>
        <w:rPr>
          <w:rFonts w:ascii="仿宋" w:eastAsia="仿宋" w:hAnsi="仿宋" w:cs="仿宋" w:hint="eastAsia"/>
          <w:szCs w:val="21"/>
        </w:rPr>
        <w:t>管理</w:t>
      </w:r>
      <w:r>
        <w:rPr>
          <w:rFonts w:ascii="仿宋" w:eastAsia="仿宋" w:hAnsi="仿宋" w:cs="仿宋" w:hint="eastAsia"/>
          <w:szCs w:val="21"/>
        </w:rPr>
        <w:t>，存储保障包括回收站</w:t>
      </w:r>
      <w:r>
        <w:rPr>
          <w:rFonts w:ascii="仿宋" w:eastAsia="仿宋" w:hAnsi="仿宋" w:cs="仿宋" w:hint="eastAsia"/>
          <w:szCs w:val="21"/>
        </w:rPr>
        <w:t>、</w:t>
      </w:r>
      <w:r>
        <w:rPr>
          <w:rFonts w:ascii="仿宋" w:eastAsia="仿宋" w:hAnsi="仿宋" w:cs="仿宋" w:hint="eastAsia"/>
          <w:szCs w:val="21"/>
        </w:rPr>
        <w:t>备份</w:t>
      </w:r>
      <w:r>
        <w:rPr>
          <w:rFonts w:ascii="仿宋" w:eastAsia="仿宋" w:hAnsi="仿宋" w:cs="仿宋" w:hint="eastAsia"/>
          <w:szCs w:val="21"/>
        </w:rPr>
        <w:t>与</w:t>
      </w:r>
      <w:r>
        <w:rPr>
          <w:rFonts w:ascii="仿宋" w:eastAsia="仿宋" w:hAnsi="仿宋" w:cs="仿宋" w:hint="eastAsia"/>
          <w:szCs w:val="21"/>
        </w:rPr>
        <w:t>恢复功能。（投标人需提供对应产品第三方检测报告，并加盖公章）</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管理平台</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主要实现对档案的收集、整理、归档、借阅、统计、编研、鉴定、销毁等业务流程管理，主要功能模块应包括收集管理、档案管理、借阅管理、开放利用管理、档案检索、档案销毁、档案数据统计以及系统管理等。需要实现以下功能：</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w:t>
      </w:r>
      <w:r>
        <w:rPr>
          <w:rFonts w:ascii="仿宋" w:eastAsia="仿宋" w:hAnsi="仿宋" w:cs="仿宋" w:hint="eastAsia"/>
          <w:sz w:val="21"/>
          <w:szCs w:val="21"/>
        </w:rPr>
        <w:t>未归文件收集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支持手工著录待归档的文件，直接手工上传电子文件</w:t>
      </w:r>
      <w:r>
        <w:rPr>
          <w:rFonts w:ascii="仿宋" w:eastAsia="仿宋" w:hAnsi="仿宋" w:cs="仿宋" w:hint="eastAsia"/>
          <w:sz w:val="21"/>
          <w:szCs w:val="21"/>
        </w:rPr>
        <w:t>,</w:t>
      </w:r>
      <w:r>
        <w:rPr>
          <w:rFonts w:ascii="仿宋" w:eastAsia="仿宋" w:hAnsi="仿宋" w:cs="仿宋" w:hint="eastAsia"/>
          <w:sz w:val="21"/>
          <w:szCs w:val="21"/>
        </w:rPr>
        <w:t>系统提供快捷便利操作，实现快速对文件进行批量鉴定归档。</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2.OA</w:t>
      </w:r>
      <w:r>
        <w:rPr>
          <w:rFonts w:ascii="仿宋" w:eastAsia="仿宋" w:hAnsi="仿宋" w:cs="仿宋" w:hint="eastAsia"/>
          <w:sz w:val="21"/>
          <w:szCs w:val="21"/>
        </w:rPr>
        <w:t>数据接收</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自动接收办公自动化系统形成的各门类办结电子文件（如：收文、发文等）及时</w:t>
      </w:r>
      <w:r>
        <w:rPr>
          <w:rFonts w:ascii="仿宋" w:eastAsia="仿宋" w:hAnsi="仿宋" w:cs="仿宋" w:hint="eastAsia"/>
          <w:sz w:val="21"/>
          <w:szCs w:val="21"/>
        </w:rPr>
        <w:t>归档到档案系统。</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3.</w:t>
      </w:r>
      <w:r>
        <w:rPr>
          <w:rFonts w:ascii="仿宋" w:eastAsia="仿宋" w:hAnsi="仿宋" w:cs="仿宋" w:hint="eastAsia"/>
          <w:sz w:val="21"/>
          <w:szCs w:val="21"/>
        </w:rPr>
        <w:t>数据导入</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导入操作以批次形式进行，记录导入操作的操作者和时间等信息，并关联本批次导入的记录信息用于备查。支持格式</w:t>
      </w:r>
      <w:r>
        <w:rPr>
          <w:rFonts w:ascii="仿宋" w:eastAsia="仿宋" w:hAnsi="仿宋" w:cs="仿宋" w:hint="eastAsia"/>
          <w:sz w:val="21"/>
          <w:szCs w:val="21"/>
        </w:rPr>
        <w:t>excel</w:t>
      </w:r>
      <w:r>
        <w:rPr>
          <w:rFonts w:ascii="仿宋" w:eastAsia="仿宋" w:hAnsi="仿宋" w:cs="仿宋" w:hint="eastAsia"/>
          <w:sz w:val="21"/>
          <w:szCs w:val="21"/>
        </w:rPr>
        <w:t>格式、</w:t>
      </w:r>
      <w:r>
        <w:rPr>
          <w:rFonts w:ascii="仿宋" w:eastAsia="仿宋" w:hAnsi="仿宋" w:cs="仿宋" w:hint="eastAsia"/>
          <w:sz w:val="21"/>
          <w:szCs w:val="21"/>
        </w:rPr>
        <w:t>dbf</w:t>
      </w:r>
      <w:r>
        <w:rPr>
          <w:rFonts w:ascii="仿宋" w:eastAsia="仿宋" w:hAnsi="仿宋" w:cs="仿宋" w:hint="eastAsia"/>
          <w:sz w:val="21"/>
          <w:szCs w:val="21"/>
        </w:rPr>
        <w:t>格式。</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4.</w:t>
      </w:r>
      <w:r>
        <w:rPr>
          <w:rFonts w:ascii="仿宋" w:eastAsia="仿宋" w:hAnsi="仿宋" w:cs="仿宋" w:hint="eastAsia"/>
          <w:sz w:val="21"/>
          <w:szCs w:val="21"/>
        </w:rPr>
        <w:t>电子文件挂接</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支持用户对数字化加工成果的电子文件进行挂接关联保存到系统，使原来保存在纸质实体的档案通过扫描形成的电子副本与系统的档案属性目录进行关联。</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5.</w:t>
      </w:r>
      <w:r>
        <w:rPr>
          <w:rFonts w:ascii="仿宋" w:eastAsia="仿宋" w:hAnsi="仿宋" w:cs="仿宋" w:hint="eastAsia"/>
          <w:sz w:val="21"/>
          <w:szCs w:val="21"/>
        </w:rPr>
        <w:t>归档管理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对档案按一文一件归档方式组织归档的档案管理。主要功能包括</w:t>
      </w:r>
      <w:r>
        <w:rPr>
          <w:rFonts w:ascii="仿宋" w:eastAsia="仿宋" w:hAnsi="仿宋" w:cs="仿宋" w:hint="eastAsia"/>
          <w:color w:val="FF0000"/>
          <w:sz w:val="21"/>
          <w:szCs w:val="21"/>
        </w:rPr>
        <w:t>文书、音视频</w:t>
      </w:r>
      <w:r>
        <w:rPr>
          <w:rFonts w:ascii="仿宋" w:eastAsia="仿宋" w:hAnsi="仿宋" w:cs="仿宋" w:hint="eastAsia"/>
          <w:sz w:val="21"/>
          <w:szCs w:val="21"/>
        </w:rPr>
        <w:t>档案著录、编辑、删除、查看、打印、检索、导出、批量修改、编目等</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 xml:space="preserve">    </w:t>
      </w:r>
      <w:r>
        <w:rPr>
          <w:rFonts w:ascii="仿宋" w:eastAsia="仿宋" w:hAnsi="仿宋" w:cs="仿宋" w:hint="eastAsia"/>
          <w:sz w:val="21"/>
          <w:szCs w:val="21"/>
        </w:rPr>
        <w:t>档案查看功能，支持在同一个界面展示各电子文件预览，同时显示元数据信息和过</w:t>
      </w:r>
      <w:r>
        <w:rPr>
          <w:rFonts w:ascii="仿宋" w:eastAsia="仿宋" w:hAnsi="仿宋" w:cs="仿宋" w:hint="eastAsia"/>
          <w:sz w:val="21"/>
          <w:szCs w:val="21"/>
        </w:rPr>
        <w:lastRenderedPageBreak/>
        <w:t>程信息</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6.</w:t>
      </w:r>
      <w:r>
        <w:rPr>
          <w:rFonts w:ascii="仿宋" w:eastAsia="仿宋" w:hAnsi="仿宋" w:cs="仿宋" w:hint="eastAsia"/>
          <w:sz w:val="21"/>
          <w:szCs w:val="21"/>
        </w:rPr>
        <w:t>案卷管理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对档案按传统立卷归档方式组织归档的档案管理。主要功能包括档案著录、编辑、删除、查看、打印、检索、导出、批量修改、编目等。</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7.</w:t>
      </w:r>
      <w:r>
        <w:rPr>
          <w:rFonts w:ascii="仿宋" w:eastAsia="仿宋" w:hAnsi="仿宋" w:cs="仿宋" w:hint="eastAsia"/>
          <w:sz w:val="21"/>
          <w:szCs w:val="21"/>
        </w:rPr>
        <w:t>资料管理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对无需归档档案文件，将文件归到资料管理进行保存。</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8.</w:t>
      </w:r>
      <w:r>
        <w:rPr>
          <w:rFonts w:ascii="仿宋" w:eastAsia="仿宋" w:hAnsi="仿宋" w:cs="仿宋" w:hint="eastAsia"/>
          <w:sz w:val="21"/>
          <w:szCs w:val="21"/>
        </w:rPr>
        <w:t>档案移交</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系统支持各业务部门移交档案的过程管理，并且可以打印“移交清册”</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9.</w:t>
      </w:r>
      <w:r>
        <w:rPr>
          <w:rFonts w:ascii="仿宋" w:eastAsia="仿宋" w:hAnsi="仿宋" w:cs="仿宋" w:hint="eastAsia"/>
          <w:sz w:val="21"/>
          <w:szCs w:val="21"/>
        </w:rPr>
        <w:t>电子档案移交</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支持选择不同门类，批量选中一批电子档案条目进行移交。支持查看移交数据包，包含电子档案、文件目录、</w:t>
      </w:r>
      <w:r>
        <w:rPr>
          <w:rFonts w:ascii="仿宋" w:eastAsia="仿宋" w:hAnsi="仿宋" w:cs="仿宋" w:hint="eastAsia"/>
          <w:sz w:val="21"/>
          <w:szCs w:val="21"/>
        </w:rPr>
        <w:t>案卷目录、说明文件。</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10.</w:t>
      </w:r>
      <w:r>
        <w:rPr>
          <w:rFonts w:ascii="仿宋" w:eastAsia="仿宋" w:hAnsi="仿宋" w:cs="仿宋" w:hint="eastAsia"/>
          <w:sz w:val="21"/>
          <w:szCs w:val="21"/>
        </w:rPr>
        <w:t>鉴定管理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支持各门类档案的归档价值鉴定、销毁鉴定、开放鉴定的工作。通过一个流程操作，对鉴定活动的任务建立、任务分配、工作审核进行流程化管理，完成档案鉴定处置任务。</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11.</w:t>
      </w:r>
      <w:r>
        <w:rPr>
          <w:rFonts w:ascii="仿宋" w:eastAsia="仿宋" w:hAnsi="仿宋" w:cs="仿宋" w:hint="eastAsia"/>
          <w:sz w:val="21"/>
          <w:szCs w:val="21"/>
        </w:rPr>
        <w:t>销毁数据管理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用于查看销毁数据信息，支持还原已销毁的条目信息。</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12.</w:t>
      </w:r>
      <w:r>
        <w:rPr>
          <w:rFonts w:ascii="仿宋" w:eastAsia="仿宋" w:hAnsi="仿宋" w:cs="仿宋" w:hint="eastAsia"/>
          <w:sz w:val="21"/>
          <w:szCs w:val="21"/>
        </w:rPr>
        <w:t>开放数据管理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 xml:space="preserve">    </w:t>
      </w:r>
      <w:r>
        <w:rPr>
          <w:rFonts w:ascii="仿宋" w:eastAsia="仿宋" w:hAnsi="仿宋" w:cs="仿宋" w:hint="eastAsia"/>
          <w:sz w:val="21"/>
          <w:szCs w:val="21"/>
        </w:rPr>
        <w:t>用于查看档案开放详细情况，撤销档案开放，以及调整档案开放模式。</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13.</w:t>
      </w:r>
      <w:r>
        <w:rPr>
          <w:rFonts w:ascii="仿宋" w:eastAsia="仿宋" w:hAnsi="仿宋" w:cs="仿宋" w:hint="eastAsia"/>
          <w:sz w:val="21"/>
          <w:szCs w:val="21"/>
        </w:rPr>
        <w:t>统计管理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支持档案数量统计，通过统计报表、柱图等各类方式显示打印统计报表，提供多种统计条件，包括：档案门类、保管期限、类、卷、件等。</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14.</w:t>
      </w:r>
      <w:r>
        <w:rPr>
          <w:rFonts w:ascii="仿宋" w:eastAsia="仿宋" w:hAnsi="仿宋" w:cs="仿宋" w:hint="eastAsia"/>
          <w:sz w:val="21"/>
          <w:szCs w:val="21"/>
        </w:rPr>
        <w:t>档案借阅</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支持实体档案的借阅、审批、归还等整个流程，档案借出后根据系统内设置好的借阅归还日期自动进行催还。对需要审批的实体档案或者电子档案，利用者提出借阅或浏览（下载、打印）的赋权申请。</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15.</w:t>
      </w:r>
      <w:r>
        <w:rPr>
          <w:rFonts w:ascii="仿宋" w:eastAsia="仿宋" w:hAnsi="仿宋" w:cs="仿宋" w:hint="eastAsia"/>
          <w:sz w:val="21"/>
          <w:szCs w:val="21"/>
        </w:rPr>
        <w:t>档案编研</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支持档案管理员通过多种检索条件，编写档案材料，并对档案文件进行汇编和发布。</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16.</w:t>
      </w:r>
      <w:r>
        <w:rPr>
          <w:rFonts w:ascii="仿宋" w:eastAsia="仿宋" w:hAnsi="仿宋" w:cs="仿宋" w:hint="eastAsia"/>
          <w:sz w:val="21"/>
          <w:szCs w:val="21"/>
        </w:rPr>
        <w:t>档案检索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系统支持包括目录检索、全文检索、分类检索在内的多维度检索方式。</w:t>
      </w:r>
      <w:r>
        <w:rPr>
          <w:rFonts w:ascii="仿宋" w:eastAsia="仿宋" w:hAnsi="仿宋" w:cs="仿宋" w:hint="eastAsia"/>
          <w:sz w:val="21"/>
          <w:szCs w:val="21"/>
        </w:rPr>
        <w:t>可以根据用户需要和习惯使用不同的检索功能，检索出符合当前使用人实际要求的档案信息。</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lastRenderedPageBreak/>
        <w:t>1.1.</w:t>
      </w:r>
      <w:r>
        <w:rPr>
          <w:rFonts w:ascii="仿宋" w:eastAsia="仿宋" w:hAnsi="仿宋" w:cs="仿宋" w:hint="eastAsia"/>
          <w:sz w:val="21"/>
          <w:szCs w:val="21"/>
        </w:rPr>
        <w:t>16.1</w:t>
      </w:r>
      <w:r>
        <w:rPr>
          <w:rFonts w:ascii="仿宋" w:eastAsia="仿宋" w:hAnsi="仿宋" w:cs="仿宋" w:hint="eastAsia"/>
          <w:sz w:val="21"/>
          <w:szCs w:val="21"/>
        </w:rPr>
        <w:t>目录检索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目录检索是，输入关键字或词，系统在所选的范围（全宗、档案门类等）内进行对条目指定字段值的关键词的匹配，输入的关键字可以为类型、全宗号、盒号、保存年限、归档日期、标题中包含的某些关键字等等，系统会查询出符合的档案数据。</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16.2</w:t>
      </w:r>
      <w:r>
        <w:rPr>
          <w:rFonts w:ascii="仿宋" w:eastAsia="仿宋" w:hAnsi="仿宋" w:cs="仿宋" w:hint="eastAsia"/>
          <w:sz w:val="21"/>
          <w:szCs w:val="21"/>
        </w:rPr>
        <w:t>全文检索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全文检索时可以按照系统所有原文题名以及电子文件中的内容输入相应的关键字，适合用于检索不明确条件的电子原文。输入检索关键字或词后，可以进行全文检索，系统将基于原</w:t>
      </w:r>
      <w:r>
        <w:rPr>
          <w:rFonts w:ascii="仿宋" w:eastAsia="仿宋" w:hAnsi="仿宋" w:cs="仿宋" w:hint="eastAsia"/>
          <w:sz w:val="21"/>
          <w:szCs w:val="21"/>
        </w:rPr>
        <w:t>文内容检索的结果进行展示。系统中会对检索的关键词进行特殊颜色的标记。</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16.3</w:t>
      </w:r>
      <w:r>
        <w:rPr>
          <w:rFonts w:ascii="仿宋" w:eastAsia="仿宋" w:hAnsi="仿宋" w:cs="仿宋" w:hint="eastAsia"/>
          <w:sz w:val="21"/>
          <w:szCs w:val="21"/>
        </w:rPr>
        <w:t>分类检索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支持基于档案分类方式的检索功能，按照档案整理的目录首先进行数据的分类，然后在指定分类的范围内进行档案的细分检索，适合于了解档案管理和分类的档案人员进行档案的检索和查询利用。</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17.</w:t>
      </w:r>
      <w:r>
        <w:rPr>
          <w:rFonts w:ascii="仿宋" w:eastAsia="仿宋" w:hAnsi="仿宋" w:cs="仿宋" w:hint="eastAsia"/>
          <w:sz w:val="21"/>
          <w:szCs w:val="21"/>
        </w:rPr>
        <w:t>备份与恢复</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系统支持备份策略设置，支持在线备份、备份恢复</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系统支持在线备份，支持备份方式选择：数据库，完全备份，增量备份（库区）</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系统支持备份策略设置，设置备份方式，备份地址，操作类型，是否提醒</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18.</w:t>
      </w:r>
      <w:r>
        <w:rPr>
          <w:rFonts w:ascii="仿宋" w:eastAsia="仿宋" w:hAnsi="仿宋" w:cs="仿宋" w:hint="eastAsia"/>
          <w:sz w:val="21"/>
          <w:szCs w:val="21"/>
        </w:rPr>
        <w:t>回收站</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作为一个临时区域，保障在具体档案管理模块删除的档案，可以对误删的文件进行还原操作，尽可能减少误操作对日常生产工作带来的损失或者损耗。</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19.</w:t>
      </w:r>
      <w:r>
        <w:rPr>
          <w:rFonts w:ascii="仿宋" w:eastAsia="仿宋" w:hAnsi="仿宋" w:cs="仿宋" w:hint="eastAsia"/>
          <w:sz w:val="21"/>
          <w:szCs w:val="21"/>
        </w:rPr>
        <w:t>全宗管理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全宗管理主要针对系统中涉及的所有全宗信息进行统一管理。这些信息主要包括全宗名称、全宗号、基本情况等相关信息。</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20.</w:t>
      </w:r>
      <w:r>
        <w:rPr>
          <w:rFonts w:ascii="仿宋" w:eastAsia="仿宋" w:hAnsi="仿宋" w:cs="仿宋" w:hint="eastAsia"/>
          <w:sz w:val="21"/>
          <w:szCs w:val="21"/>
        </w:rPr>
        <w:t>分类管理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针对系统中不同档案类型加载对应的分类表，同时进行版本变更和维护，确保档案数据分类的标准和统一。</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21.</w:t>
      </w:r>
      <w:r>
        <w:rPr>
          <w:rFonts w:ascii="仿宋" w:eastAsia="仿宋" w:hAnsi="仿宋" w:cs="仿宋" w:hint="eastAsia"/>
          <w:sz w:val="21"/>
          <w:szCs w:val="21"/>
        </w:rPr>
        <w:t>元数据管理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支持针对各种档案类型进行元数据信息、属性的管理和维护。并且支持自定义元数据（包括元数据的添加、元数据的编辑、删除等功能）</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22.</w:t>
      </w:r>
      <w:r>
        <w:rPr>
          <w:rFonts w:ascii="仿宋" w:eastAsia="仿宋" w:hAnsi="仿宋" w:cs="仿宋" w:hint="eastAsia"/>
          <w:sz w:val="21"/>
          <w:szCs w:val="21"/>
        </w:rPr>
        <w:t>字典管理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对系统中所有涉及到的字段参数表进行变更和数据维护，保障系统正常运行。维护公共</w:t>
      </w:r>
      <w:r>
        <w:rPr>
          <w:rFonts w:ascii="仿宋" w:eastAsia="仿宋" w:hAnsi="仿宋" w:cs="仿宋" w:hint="eastAsia"/>
          <w:sz w:val="21"/>
          <w:szCs w:val="21"/>
        </w:rPr>
        <w:lastRenderedPageBreak/>
        <w:t>提示项及其代码用于著录属性绑定、数据检查、内容属性关联捕获等，如保管期限代码维护、机构问题代码维护、公文类别维护。</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23.</w:t>
      </w:r>
      <w:r>
        <w:rPr>
          <w:rFonts w:ascii="仿宋" w:eastAsia="仿宋" w:hAnsi="仿宋" w:cs="仿宋" w:hint="eastAsia"/>
          <w:sz w:val="21"/>
          <w:szCs w:val="21"/>
        </w:rPr>
        <w:t>报表维护</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系统内置各种通用报表，可自动生成符合档案工作相关标准及各类档案的案卷目录、卷内目录、案卷封面以及备考表等</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24.</w:t>
      </w:r>
      <w:r>
        <w:rPr>
          <w:rFonts w:ascii="仿宋" w:eastAsia="仿宋" w:hAnsi="仿宋" w:cs="仿宋" w:hint="eastAsia"/>
          <w:sz w:val="21"/>
          <w:szCs w:val="21"/>
        </w:rPr>
        <w:t>机构管理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支持采用树形结构对机</w:t>
      </w:r>
      <w:r>
        <w:rPr>
          <w:rFonts w:ascii="仿宋" w:eastAsia="仿宋" w:hAnsi="仿宋" w:cs="仿宋" w:hint="eastAsia"/>
          <w:sz w:val="21"/>
          <w:szCs w:val="21"/>
        </w:rPr>
        <w:t>构进行管理维护，新增、修改、删除，新增下级机构等。</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25.</w:t>
      </w:r>
      <w:r>
        <w:rPr>
          <w:rFonts w:ascii="仿宋" w:eastAsia="仿宋" w:hAnsi="仿宋" w:cs="仿宋" w:hint="eastAsia"/>
          <w:sz w:val="21"/>
          <w:szCs w:val="21"/>
        </w:rPr>
        <w:t>用户管理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支持对用户进行管理包括：新建、修改、删除用户。</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26.</w:t>
      </w:r>
      <w:r>
        <w:rPr>
          <w:rFonts w:ascii="仿宋" w:eastAsia="仿宋" w:hAnsi="仿宋" w:cs="仿宋" w:hint="eastAsia"/>
          <w:sz w:val="21"/>
          <w:szCs w:val="21"/>
        </w:rPr>
        <w:t>权限管理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由权限分配策略将信息分类和机构人员有机挂接，实现对所有用户通过权限分配策略将所有信息有效控制。</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27.</w:t>
      </w:r>
      <w:r>
        <w:rPr>
          <w:rFonts w:ascii="仿宋" w:eastAsia="仿宋" w:hAnsi="仿宋" w:cs="仿宋" w:hint="eastAsia"/>
          <w:sz w:val="21"/>
          <w:szCs w:val="21"/>
        </w:rPr>
        <w:t>日志管理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支持监控用户使用系统时记录的系统日志，及时发现和处理异常问题。系统日志包括登录日志、数据日志，功能日志、数据日志、异常日志、档案利用日志、安全设置日志。</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1.1.</w:t>
      </w:r>
      <w:r>
        <w:rPr>
          <w:rFonts w:ascii="仿宋" w:eastAsia="仿宋" w:hAnsi="仿宋" w:cs="仿宋" w:hint="eastAsia"/>
          <w:sz w:val="21"/>
          <w:szCs w:val="21"/>
        </w:rPr>
        <w:t>28.</w:t>
      </w:r>
      <w:r>
        <w:rPr>
          <w:rFonts w:ascii="仿宋" w:eastAsia="仿宋" w:hAnsi="仿宋" w:cs="仿宋" w:hint="eastAsia"/>
          <w:sz w:val="21"/>
          <w:szCs w:val="21"/>
        </w:rPr>
        <w:t>简繁切换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 xml:space="preserve">    </w:t>
      </w:r>
      <w:r>
        <w:rPr>
          <w:rFonts w:ascii="仿宋" w:eastAsia="仿宋" w:hAnsi="仿宋" w:cs="仿宋" w:hint="eastAsia"/>
          <w:sz w:val="21"/>
          <w:szCs w:val="21"/>
        </w:rPr>
        <w:t>支持系统界面文字简繁切换。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1.2</w:t>
      </w:r>
      <w:r>
        <w:rPr>
          <w:rFonts w:ascii="仿宋" w:eastAsia="仿宋" w:hAnsi="仿宋" w:cs="仿宋" w:hint="eastAsia"/>
          <w:sz w:val="21"/>
          <w:szCs w:val="21"/>
        </w:rPr>
        <w:t>利用平台</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主要是为内部一</w:t>
      </w:r>
      <w:r>
        <w:rPr>
          <w:rFonts w:ascii="仿宋" w:eastAsia="仿宋" w:hAnsi="仿宋" w:cs="仿宋" w:hint="eastAsia"/>
          <w:sz w:val="21"/>
          <w:szCs w:val="21"/>
        </w:rPr>
        <w:t>般员工提供开放档案查询、专题档案利用以及在线借档的档案利用渠道。需要实现以下功能：</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1.2.</w:t>
      </w:r>
      <w:r>
        <w:rPr>
          <w:rFonts w:ascii="仿宋" w:eastAsia="仿宋" w:hAnsi="仿宋" w:cs="仿宋" w:hint="eastAsia"/>
          <w:sz w:val="21"/>
          <w:szCs w:val="21"/>
        </w:rPr>
        <w:t>1.</w:t>
      </w:r>
      <w:r>
        <w:rPr>
          <w:rFonts w:ascii="仿宋" w:eastAsia="仿宋" w:hAnsi="仿宋" w:cs="仿宋" w:hint="eastAsia"/>
          <w:sz w:val="21"/>
          <w:szCs w:val="21"/>
        </w:rPr>
        <w:t>目录检索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用户可以通过检索档案录入信息来查找开放的档案数据，如检索的数据未授权查看相关电子文件，用户可通过申请流程向档案室发起借阅。</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1.2.</w:t>
      </w:r>
      <w:r>
        <w:rPr>
          <w:rFonts w:ascii="仿宋" w:eastAsia="仿宋" w:hAnsi="仿宋" w:cs="仿宋" w:hint="eastAsia"/>
          <w:sz w:val="21"/>
          <w:szCs w:val="21"/>
        </w:rPr>
        <w:t>2.</w:t>
      </w:r>
      <w:r>
        <w:rPr>
          <w:rFonts w:ascii="仿宋" w:eastAsia="仿宋" w:hAnsi="仿宋" w:cs="仿宋" w:hint="eastAsia"/>
          <w:sz w:val="21"/>
          <w:szCs w:val="21"/>
        </w:rPr>
        <w:t>全文检索</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针对开放电子原文的数据，查档人可通过全文检索查找所需的档案。</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1.2.</w:t>
      </w:r>
      <w:r>
        <w:rPr>
          <w:rFonts w:ascii="仿宋" w:eastAsia="仿宋" w:hAnsi="仿宋" w:cs="仿宋" w:hint="eastAsia"/>
          <w:sz w:val="21"/>
          <w:szCs w:val="21"/>
        </w:rPr>
        <w:t>3.</w:t>
      </w:r>
      <w:r>
        <w:rPr>
          <w:rFonts w:ascii="仿宋" w:eastAsia="仿宋" w:hAnsi="仿宋" w:cs="仿宋" w:hint="eastAsia"/>
          <w:sz w:val="21"/>
          <w:szCs w:val="21"/>
        </w:rPr>
        <w:t>专题下载</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发布后的专题可通过利用平台向相关人员提供下载权限。</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1.2.</w:t>
      </w:r>
      <w:r>
        <w:rPr>
          <w:rFonts w:ascii="仿宋" w:eastAsia="仿宋" w:hAnsi="仿宋" w:cs="仿宋" w:hint="eastAsia"/>
          <w:sz w:val="21"/>
          <w:szCs w:val="21"/>
        </w:rPr>
        <w:t>4.</w:t>
      </w:r>
      <w:r>
        <w:rPr>
          <w:rFonts w:ascii="仿宋" w:eastAsia="仿宋" w:hAnsi="仿宋" w:cs="仿宋" w:hint="eastAsia"/>
          <w:sz w:val="21"/>
          <w:szCs w:val="21"/>
        </w:rPr>
        <w:t>查档管理</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借阅人通过查档案管理，可以向档案管理部门提交借档申请，借阅电子档案或实体档案，流程完成可以查看电子档案或到档案室调取实体档案。</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lastRenderedPageBreak/>
        <w:t>2</w:t>
      </w:r>
      <w:r>
        <w:rPr>
          <w:rFonts w:ascii="仿宋" w:eastAsia="仿宋" w:hAnsi="仿宋" w:cs="仿宋" w:hint="eastAsia"/>
          <w:sz w:val="21"/>
          <w:szCs w:val="21"/>
        </w:rPr>
        <w:t>、</w:t>
      </w:r>
      <w:r>
        <w:rPr>
          <w:rFonts w:ascii="仿宋" w:eastAsia="仿宋" w:hAnsi="仿宋" w:cs="仿宋" w:hint="eastAsia"/>
          <w:sz w:val="21"/>
          <w:szCs w:val="21"/>
        </w:rPr>
        <w:t>第三方系统数据接口</w:t>
      </w:r>
      <w:bookmarkStart w:id="2" w:name="_GoBack"/>
      <w:bookmarkEnd w:id="2"/>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2.1</w:t>
      </w:r>
      <w:r>
        <w:rPr>
          <w:rFonts w:ascii="仿宋" w:eastAsia="仿宋" w:hAnsi="仿宋" w:cs="仿宋" w:hint="eastAsia"/>
          <w:sz w:val="21"/>
          <w:szCs w:val="21"/>
        </w:rPr>
        <w:t>与</w:t>
      </w:r>
      <w:r>
        <w:rPr>
          <w:rFonts w:ascii="仿宋" w:eastAsia="仿宋" w:hAnsi="仿宋" w:cs="仿宋" w:hint="eastAsia"/>
          <w:sz w:val="21"/>
          <w:szCs w:val="21"/>
        </w:rPr>
        <w:t>OA</w:t>
      </w:r>
      <w:r>
        <w:rPr>
          <w:rFonts w:ascii="仿宋" w:eastAsia="仿宋" w:hAnsi="仿宋" w:cs="仿宋" w:hint="eastAsia"/>
          <w:sz w:val="21"/>
          <w:szCs w:val="21"/>
        </w:rPr>
        <w:t>系统集成</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实现</w:t>
      </w:r>
      <w:r>
        <w:rPr>
          <w:rFonts w:ascii="仿宋" w:eastAsia="仿宋" w:hAnsi="仿宋" w:cs="仿宋" w:hint="eastAsia"/>
          <w:sz w:val="21"/>
          <w:szCs w:val="21"/>
        </w:rPr>
        <w:t>OA</w:t>
      </w:r>
      <w:r>
        <w:rPr>
          <w:rFonts w:ascii="仿宋" w:eastAsia="仿宋" w:hAnsi="仿宋" w:cs="仿宋" w:hint="eastAsia"/>
          <w:sz w:val="21"/>
          <w:szCs w:val="21"/>
        </w:rPr>
        <w:t>系统做接口对接实现对需要归档的数据，根据归档类型建立相关元数据标准，实现数据在线归档。</w:t>
      </w:r>
    </w:p>
    <w:p w:rsidR="002E5C42" w:rsidRDefault="00EB28FB">
      <w:pPr>
        <w:pStyle w:val="Default"/>
        <w:ind w:firstLine="420"/>
        <w:rPr>
          <w:rFonts w:ascii="仿宋" w:eastAsia="仿宋" w:hAnsi="仿宋" w:cs="仿宋"/>
          <w:sz w:val="21"/>
          <w:szCs w:val="21"/>
        </w:rPr>
      </w:pPr>
      <w:r>
        <w:rPr>
          <w:rFonts w:ascii="仿宋" w:eastAsia="仿宋" w:hAnsi="仿宋" w:cs="仿宋" w:hint="eastAsia"/>
          <w:sz w:val="21"/>
          <w:szCs w:val="21"/>
        </w:rPr>
        <w:t>2.2</w:t>
      </w:r>
      <w:r>
        <w:rPr>
          <w:rFonts w:ascii="仿宋" w:eastAsia="仿宋" w:hAnsi="仿宋" w:cs="仿宋" w:hint="eastAsia"/>
          <w:sz w:val="21"/>
          <w:szCs w:val="21"/>
        </w:rPr>
        <w:t>文书档案档号章集成</w:t>
      </w:r>
    </w:p>
    <w:p w:rsidR="002E5C42" w:rsidRDefault="00EB28FB">
      <w:pPr>
        <w:ind w:firstLine="420"/>
        <w:rPr>
          <w:rFonts w:ascii="仿宋" w:eastAsia="仿宋" w:hAnsi="仿宋" w:cs="仿宋"/>
          <w:color w:val="000000"/>
          <w:szCs w:val="21"/>
        </w:rPr>
      </w:pPr>
      <w:r>
        <w:rPr>
          <w:rFonts w:ascii="仿宋" w:eastAsia="仿宋" w:hAnsi="仿宋" w:cs="仿宋" w:hint="eastAsia"/>
          <w:color w:val="000000"/>
          <w:szCs w:val="21"/>
        </w:rPr>
        <w:t>实现电子文件加盖档号章功能。</w:t>
      </w:r>
    </w:p>
    <w:p w:rsidR="002E5C42" w:rsidRDefault="00EB28FB">
      <w:pPr>
        <w:numPr>
          <w:ilvl w:val="0"/>
          <w:numId w:val="3"/>
        </w:numPr>
        <w:ind w:firstLine="420"/>
        <w:rPr>
          <w:rFonts w:ascii="仿宋" w:eastAsia="仿宋" w:hAnsi="仿宋" w:cs="仿宋"/>
          <w:color w:val="FF0000"/>
          <w:szCs w:val="21"/>
        </w:rPr>
      </w:pPr>
      <w:r>
        <w:rPr>
          <w:rFonts w:ascii="仿宋" w:eastAsia="仿宋" w:hAnsi="仿宋" w:cs="仿宋" w:hint="eastAsia"/>
          <w:color w:val="FF0000"/>
          <w:szCs w:val="21"/>
        </w:rPr>
        <w:t>数据迁移</w:t>
      </w:r>
    </w:p>
    <w:p w:rsidR="002E5C42" w:rsidRDefault="00EB28FB">
      <w:pPr>
        <w:rPr>
          <w:rFonts w:ascii="仿宋" w:eastAsia="仿宋" w:hAnsi="仿宋" w:cs="仿宋"/>
          <w:color w:val="FF0000"/>
          <w:szCs w:val="21"/>
        </w:rPr>
      </w:pPr>
      <w:r>
        <w:rPr>
          <w:rFonts w:ascii="仿宋" w:eastAsia="仿宋" w:hAnsi="仿宋" w:cs="仿宋" w:hint="eastAsia"/>
          <w:color w:val="FF0000"/>
          <w:szCs w:val="21"/>
        </w:rPr>
        <w:t xml:space="preserve">    3.1 </w:t>
      </w:r>
      <w:r>
        <w:rPr>
          <w:rFonts w:ascii="仿宋" w:eastAsia="仿宋" w:hAnsi="仿宋" w:cs="仿宋" w:hint="eastAsia"/>
          <w:color w:val="FF0000"/>
          <w:szCs w:val="21"/>
        </w:rPr>
        <w:t>原档案系统数据迁移至新版本系统，保证其所有数据的安全性、完整性、可用性。</w:t>
      </w:r>
    </w:p>
    <w:p w:rsidR="002E5C42" w:rsidRDefault="00EB28FB">
      <w:pPr>
        <w:tabs>
          <w:tab w:val="left" w:pos="720"/>
        </w:tabs>
        <w:autoSpaceDE w:val="0"/>
        <w:autoSpaceDN w:val="0"/>
        <w:adjustRightInd w:val="0"/>
        <w:spacing w:line="360" w:lineRule="auto"/>
        <w:ind w:right="17" w:firstLineChars="200" w:firstLine="482"/>
        <w:outlineLvl w:val="2"/>
        <w:rPr>
          <w:rFonts w:ascii="黑体" w:eastAsia="黑体" w:hAnsi="黑体" w:cs="仿宋"/>
          <w:b/>
          <w:sz w:val="24"/>
        </w:rPr>
      </w:pPr>
      <w:r>
        <w:rPr>
          <w:rFonts w:ascii="黑体" w:eastAsia="黑体" w:hAnsi="黑体" w:cs="仿宋" w:hint="eastAsia"/>
          <w:b/>
          <w:sz w:val="24"/>
        </w:rPr>
        <w:t>四、</w:t>
      </w:r>
      <w:r>
        <w:rPr>
          <w:rFonts w:ascii="黑体" w:eastAsia="黑体" w:hAnsi="黑体" w:cs="仿宋" w:hint="eastAsia"/>
          <w:b/>
          <w:sz w:val="24"/>
        </w:rPr>
        <w:t>售后服务要求</w:t>
      </w:r>
    </w:p>
    <w:p w:rsidR="002E5C42" w:rsidRDefault="00EB28FB">
      <w:pPr>
        <w:spacing w:line="360" w:lineRule="auto"/>
        <w:ind w:firstLine="420"/>
        <w:rPr>
          <w:rFonts w:ascii="仿宋" w:eastAsia="仿宋" w:hAnsi="仿宋" w:cs="仿宋"/>
          <w:szCs w:val="21"/>
        </w:rPr>
      </w:pPr>
      <w:r>
        <w:rPr>
          <w:rFonts w:ascii="仿宋" w:eastAsia="仿宋" w:hAnsi="仿宋" w:cs="仿宋" w:hint="eastAsia"/>
          <w:szCs w:val="21"/>
        </w:rPr>
        <w:t>自项目验收后，提供两年的系统升级售后维护服务。</w:t>
      </w:r>
    </w:p>
    <w:p w:rsidR="002E5C42" w:rsidRDefault="00EB28FB">
      <w:pPr>
        <w:spacing w:line="360" w:lineRule="auto"/>
        <w:ind w:firstLine="420"/>
        <w:rPr>
          <w:rFonts w:ascii="仿宋" w:eastAsia="仿宋" w:hAnsi="仿宋" w:cs="仿宋"/>
          <w:szCs w:val="21"/>
        </w:rPr>
      </w:pPr>
      <w:r>
        <w:rPr>
          <w:rFonts w:ascii="仿宋" w:eastAsia="仿宋" w:hAnsi="仿宋" w:cs="仿宋" w:hint="eastAsia"/>
          <w:szCs w:val="21"/>
        </w:rPr>
        <w:t>在</w:t>
      </w:r>
      <w:r>
        <w:rPr>
          <w:rFonts w:ascii="仿宋" w:eastAsia="仿宋" w:hAnsi="仿宋" w:cs="仿宋" w:hint="eastAsia"/>
          <w:szCs w:val="21"/>
        </w:rPr>
        <w:t>升级售后维护期</w:t>
      </w:r>
      <w:r>
        <w:rPr>
          <w:rFonts w:ascii="仿宋" w:eastAsia="仿宋" w:hAnsi="仿宋" w:cs="仿宋" w:hint="eastAsia"/>
          <w:szCs w:val="21"/>
        </w:rPr>
        <w:t>内系统发生故障，乙方提供</w:t>
      </w:r>
      <w:r>
        <w:rPr>
          <w:rFonts w:ascii="仿宋" w:eastAsia="仿宋" w:hAnsi="仿宋" w:cs="仿宋" w:hint="eastAsia"/>
          <w:szCs w:val="21"/>
        </w:rPr>
        <w:t>7x24</w:t>
      </w:r>
      <w:r>
        <w:rPr>
          <w:rFonts w:ascii="仿宋" w:eastAsia="仿宋" w:hAnsi="仿宋" w:cs="仿宋" w:hint="eastAsia"/>
          <w:szCs w:val="21"/>
        </w:rPr>
        <w:t>小时服务响应，及时做出故障原因报告并提出有效措施加以解决。维护工程师应在</w:t>
      </w:r>
      <w:r>
        <w:rPr>
          <w:rFonts w:ascii="仿宋" w:eastAsia="仿宋" w:hAnsi="仿宋" w:cs="仿宋" w:hint="eastAsia"/>
          <w:szCs w:val="21"/>
        </w:rPr>
        <w:t>1</w:t>
      </w:r>
      <w:r>
        <w:rPr>
          <w:rFonts w:ascii="仿宋" w:eastAsia="仿宋" w:hAnsi="仿宋" w:cs="仿宋" w:hint="eastAsia"/>
          <w:szCs w:val="21"/>
        </w:rPr>
        <w:t>小时内对甲方单位所提出的系统维护要求做出反应，</w:t>
      </w:r>
      <w:r>
        <w:rPr>
          <w:rFonts w:ascii="仿宋" w:eastAsia="仿宋" w:hAnsi="仿宋" w:cs="仿宋" w:hint="eastAsia"/>
          <w:szCs w:val="21"/>
        </w:rPr>
        <w:t>3</w:t>
      </w:r>
      <w:r>
        <w:rPr>
          <w:rFonts w:ascii="仿宋" w:eastAsia="仿宋" w:hAnsi="仿宋" w:cs="仿宋" w:hint="eastAsia"/>
          <w:szCs w:val="21"/>
        </w:rPr>
        <w:t>小时内到达现场处理，</w:t>
      </w:r>
      <w:r>
        <w:rPr>
          <w:rFonts w:ascii="仿宋" w:eastAsia="仿宋" w:hAnsi="仿宋" w:cs="仿宋" w:hint="eastAsia"/>
          <w:szCs w:val="21"/>
        </w:rPr>
        <w:t>48</w:t>
      </w:r>
      <w:r>
        <w:rPr>
          <w:rFonts w:ascii="仿宋" w:eastAsia="仿宋" w:hAnsi="仿宋" w:cs="仿宋" w:hint="eastAsia"/>
          <w:szCs w:val="21"/>
        </w:rPr>
        <w:t>小时内解决重大或紧急故障恢复系统正常运行，</w:t>
      </w:r>
      <w:r>
        <w:rPr>
          <w:rFonts w:ascii="仿宋" w:eastAsia="仿宋" w:hAnsi="仿宋" w:cs="仿宋" w:hint="eastAsia"/>
          <w:szCs w:val="21"/>
        </w:rPr>
        <w:t>24</w:t>
      </w:r>
      <w:r>
        <w:rPr>
          <w:rFonts w:ascii="仿宋" w:eastAsia="仿宋" w:hAnsi="仿宋" w:cs="仿宋" w:hint="eastAsia"/>
          <w:szCs w:val="21"/>
        </w:rPr>
        <w:t>小时内解决一般故障问题。</w:t>
      </w:r>
    </w:p>
    <w:p w:rsidR="002E5C42" w:rsidRDefault="00EB28FB">
      <w:pPr>
        <w:spacing w:line="360" w:lineRule="auto"/>
        <w:ind w:firstLine="420"/>
      </w:pPr>
      <w:r>
        <w:rPr>
          <w:rFonts w:ascii="仿宋" w:eastAsia="仿宋" w:hAnsi="仿宋" w:cs="仿宋" w:hint="eastAsia"/>
          <w:szCs w:val="21"/>
        </w:rPr>
        <w:t>项目</w:t>
      </w:r>
      <w:r>
        <w:rPr>
          <w:rFonts w:ascii="仿宋" w:eastAsia="仿宋" w:hAnsi="仿宋" w:cs="仿宋" w:hint="eastAsia"/>
          <w:szCs w:val="21"/>
        </w:rPr>
        <w:t>升级维护期</w:t>
      </w:r>
      <w:r>
        <w:rPr>
          <w:rFonts w:ascii="仿宋" w:eastAsia="仿宋" w:hAnsi="仿宋" w:cs="仿宋" w:hint="eastAsia"/>
          <w:szCs w:val="21"/>
        </w:rPr>
        <w:t>满后，乙方承诺在法定工作时间内，可以提供免费的技术指导和咨询，如需其他技术支持服务，则费用由甲乙双方另议。</w:t>
      </w:r>
    </w:p>
    <w:p w:rsidR="002E5C42" w:rsidRDefault="001E7D29">
      <w:pPr>
        <w:pStyle w:val="a4"/>
        <w:snapToGrid w:val="0"/>
        <w:spacing w:line="240" w:lineRule="auto"/>
        <w:ind w:leftChars="0" w:left="0" w:firstLineChars="100" w:firstLine="241"/>
        <w:rPr>
          <w:rFonts w:ascii="黑体" w:eastAsia="黑体" w:hAnsi="黑体" w:cs="宋体"/>
          <w:b/>
          <w:sz w:val="24"/>
        </w:rPr>
      </w:pPr>
      <w:r>
        <w:rPr>
          <w:rFonts w:ascii="黑体" w:eastAsia="黑体" w:hAnsi="黑体" w:cs="宋体" w:hint="eastAsia"/>
          <w:b/>
          <w:sz w:val="24"/>
        </w:rPr>
        <w:t>五</w:t>
      </w:r>
      <w:r w:rsidR="00EB28FB">
        <w:rPr>
          <w:rFonts w:ascii="黑体" w:eastAsia="黑体" w:hAnsi="黑体" w:cs="宋体" w:hint="eastAsia"/>
          <w:b/>
          <w:sz w:val="24"/>
        </w:rPr>
        <w:t>、</w:t>
      </w:r>
      <w:r w:rsidR="00EB28FB">
        <w:rPr>
          <w:rFonts w:ascii="黑体" w:eastAsia="黑体" w:hAnsi="黑体" w:cs="宋体" w:hint="eastAsia"/>
          <w:b/>
          <w:sz w:val="24"/>
        </w:rPr>
        <w:t xml:space="preserve"> </w:t>
      </w:r>
      <w:r w:rsidR="00EB28FB">
        <w:rPr>
          <w:rFonts w:ascii="黑体" w:eastAsia="黑体" w:hAnsi="黑体" w:cs="宋体" w:hint="eastAsia"/>
          <w:b/>
          <w:sz w:val="24"/>
        </w:rPr>
        <w:t>支付方式</w:t>
      </w:r>
    </w:p>
    <w:p w:rsidR="002E5C42" w:rsidRDefault="00EB28FB">
      <w:pPr>
        <w:spacing w:line="312" w:lineRule="auto"/>
        <w:ind w:firstLineChars="200" w:firstLine="420"/>
        <w:rPr>
          <w:rFonts w:ascii="仿宋" w:eastAsia="仿宋" w:hAnsi="仿宋" w:cs="宋体"/>
          <w:szCs w:val="21"/>
        </w:rPr>
      </w:pPr>
      <w:r>
        <w:rPr>
          <w:rFonts w:ascii="仿宋" w:eastAsia="仿宋" w:hAnsi="仿宋" w:cs="宋体" w:hint="eastAsia"/>
          <w:szCs w:val="21"/>
        </w:rPr>
        <w:t>1</w:t>
      </w:r>
      <w:r>
        <w:rPr>
          <w:rFonts w:ascii="仿宋" w:eastAsia="仿宋" w:hAnsi="仿宋" w:cs="宋体" w:hint="eastAsia"/>
          <w:szCs w:val="21"/>
        </w:rPr>
        <w:t>、预付款</w:t>
      </w:r>
      <w:r>
        <w:rPr>
          <w:rFonts w:ascii="仿宋" w:eastAsia="仿宋" w:hAnsi="仿宋" w:cs="宋体"/>
          <w:szCs w:val="21"/>
        </w:rPr>
        <w:t>：</w:t>
      </w:r>
      <w:r>
        <w:rPr>
          <w:rFonts w:ascii="仿宋" w:eastAsia="仿宋" w:hAnsi="仿宋" w:cs="宋体" w:hint="eastAsia"/>
          <w:szCs w:val="21"/>
        </w:rPr>
        <w:t>项目合同签订生效后</w:t>
      </w:r>
      <w:r>
        <w:rPr>
          <w:rFonts w:ascii="仿宋" w:eastAsia="仿宋" w:hAnsi="仿宋" w:cs="宋体" w:hint="eastAsia"/>
          <w:szCs w:val="21"/>
        </w:rPr>
        <w:t>20</w:t>
      </w:r>
      <w:r>
        <w:rPr>
          <w:rFonts w:ascii="仿宋" w:eastAsia="仿宋" w:hAnsi="仿宋" w:cs="宋体" w:hint="eastAsia"/>
          <w:szCs w:val="21"/>
        </w:rPr>
        <w:t>个工作日内，支付合同额的</w:t>
      </w:r>
      <w:r>
        <w:rPr>
          <w:rFonts w:ascii="仿宋" w:eastAsia="仿宋" w:hAnsi="仿宋" w:cs="宋体"/>
          <w:szCs w:val="21"/>
        </w:rPr>
        <w:t>50%</w:t>
      </w:r>
      <w:r>
        <w:rPr>
          <w:rFonts w:ascii="仿宋" w:eastAsia="仿宋" w:hAnsi="仿宋" w:cs="宋体"/>
          <w:szCs w:val="21"/>
        </w:rPr>
        <w:t>。</w:t>
      </w:r>
    </w:p>
    <w:p w:rsidR="002E5C42" w:rsidRDefault="00EB28FB">
      <w:pPr>
        <w:spacing w:line="312" w:lineRule="auto"/>
        <w:ind w:firstLineChars="200" w:firstLine="420"/>
        <w:rPr>
          <w:rFonts w:ascii="仿宋" w:eastAsia="仿宋" w:hAnsi="仿宋" w:cs="宋体"/>
          <w:szCs w:val="21"/>
        </w:rPr>
      </w:pPr>
      <w:r>
        <w:rPr>
          <w:rFonts w:ascii="仿宋" w:eastAsia="仿宋" w:hAnsi="仿宋" w:cs="宋体"/>
          <w:szCs w:val="21"/>
        </w:rPr>
        <w:t>2</w:t>
      </w:r>
      <w:r>
        <w:rPr>
          <w:rFonts w:ascii="仿宋" w:eastAsia="仿宋" w:hAnsi="仿宋" w:cs="宋体"/>
          <w:szCs w:val="21"/>
        </w:rPr>
        <w:t>、</w:t>
      </w:r>
      <w:r>
        <w:rPr>
          <w:rFonts w:ascii="仿宋" w:eastAsia="仿宋" w:hAnsi="仿宋" w:cs="宋体" w:hint="eastAsia"/>
          <w:szCs w:val="21"/>
        </w:rPr>
        <w:t>进度款</w:t>
      </w:r>
      <w:r>
        <w:rPr>
          <w:rFonts w:ascii="仿宋" w:eastAsia="仿宋" w:hAnsi="仿宋" w:cs="宋体"/>
          <w:szCs w:val="21"/>
        </w:rPr>
        <w:t>：</w:t>
      </w:r>
      <w:r>
        <w:rPr>
          <w:rFonts w:ascii="仿宋" w:eastAsia="仿宋" w:hAnsi="仿宋" w:cs="宋体" w:hint="eastAsia"/>
          <w:szCs w:val="21"/>
        </w:rPr>
        <w:t>软件正式上线投入使用无不良问题反馈</w:t>
      </w:r>
      <w:r>
        <w:rPr>
          <w:rFonts w:ascii="仿宋" w:eastAsia="仿宋" w:hAnsi="仿宋" w:cs="宋体"/>
          <w:szCs w:val="21"/>
        </w:rPr>
        <w:t>，正常运转超过</w:t>
      </w:r>
      <w:r>
        <w:rPr>
          <w:rFonts w:ascii="仿宋" w:eastAsia="仿宋" w:hAnsi="仿宋" w:cs="宋体" w:hint="eastAsia"/>
          <w:szCs w:val="21"/>
        </w:rPr>
        <w:t>一个月</w:t>
      </w:r>
      <w:r>
        <w:rPr>
          <w:rFonts w:ascii="仿宋" w:eastAsia="仿宋" w:hAnsi="仿宋" w:cs="宋体"/>
          <w:szCs w:val="21"/>
        </w:rPr>
        <w:t>后。</w:t>
      </w:r>
      <w:r>
        <w:rPr>
          <w:rFonts w:ascii="仿宋" w:eastAsia="仿宋" w:hAnsi="仿宋" w:cs="宋体" w:hint="eastAsia"/>
          <w:szCs w:val="21"/>
        </w:rPr>
        <w:t>20</w:t>
      </w:r>
      <w:r>
        <w:rPr>
          <w:rFonts w:ascii="仿宋" w:eastAsia="仿宋" w:hAnsi="仿宋" w:cs="宋体" w:hint="eastAsia"/>
          <w:szCs w:val="21"/>
        </w:rPr>
        <w:t>个工作日内凭中标人出具的合同结算款正规发票支付合同额的</w:t>
      </w:r>
      <w:r>
        <w:rPr>
          <w:rFonts w:ascii="仿宋" w:eastAsia="仿宋" w:hAnsi="仿宋" w:cs="宋体" w:hint="eastAsia"/>
          <w:szCs w:val="21"/>
        </w:rPr>
        <w:t>40</w:t>
      </w:r>
      <w:r>
        <w:rPr>
          <w:rFonts w:ascii="仿宋" w:eastAsia="仿宋" w:hAnsi="仿宋" w:cs="宋体" w:hint="eastAsia"/>
          <w:szCs w:val="21"/>
        </w:rPr>
        <w:t>％</w:t>
      </w:r>
      <w:r>
        <w:rPr>
          <w:rFonts w:ascii="仿宋" w:eastAsia="仿宋" w:hAnsi="仿宋" w:cs="宋体"/>
          <w:szCs w:val="21"/>
        </w:rPr>
        <w:t>。</w:t>
      </w:r>
    </w:p>
    <w:p w:rsidR="002E5C42" w:rsidRDefault="00EB28FB">
      <w:pPr>
        <w:spacing w:line="312" w:lineRule="auto"/>
        <w:ind w:firstLineChars="200" w:firstLine="420"/>
        <w:rPr>
          <w:rFonts w:ascii="仿宋" w:eastAsia="仿宋" w:hAnsi="仿宋" w:cs="宋体"/>
          <w:szCs w:val="21"/>
        </w:rPr>
      </w:pPr>
      <w:r>
        <w:rPr>
          <w:rFonts w:ascii="仿宋" w:eastAsia="仿宋" w:hAnsi="仿宋" w:cs="宋体" w:hint="eastAsia"/>
          <w:szCs w:val="21"/>
        </w:rPr>
        <w:t>3</w:t>
      </w:r>
      <w:r>
        <w:rPr>
          <w:rFonts w:ascii="仿宋" w:eastAsia="仿宋" w:hAnsi="仿宋" w:cs="宋体" w:hint="eastAsia"/>
          <w:szCs w:val="21"/>
        </w:rPr>
        <w:t>、尾款：项目在</w:t>
      </w:r>
      <w:r>
        <w:rPr>
          <w:rFonts w:ascii="仿宋" w:eastAsia="仿宋" w:hAnsi="仿宋" w:cs="宋体" w:hint="eastAsia"/>
          <w:szCs w:val="21"/>
        </w:rPr>
        <w:t>竣工</w:t>
      </w:r>
      <w:r>
        <w:rPr>
          <w:rFonts w:ascii="仿宋" w:eastAsia="仿宋" w:hAnsi="仿宋" w:cs="宋体" w:hint="eastAsia"/>
          <w:szCs w:val="21"/>
        </w:rPr>
        <w:t>完毕，在采购人书面确认验收合格后</w:t>
      </w:r>
      <w:r>
        <w:rPr>
          <w:rFonts w:ascii="仿宋" w:eastAsia="仿宋" w:hAnsi="仿宋" w:cs="宋体" w:hint="eastAsia"/>
          <w:szCs w:val="21"/>
        </w:rPr>
        <w:t>20</w:t>
      </w:r>
      <w:r>
        <w:rPr>
          <w:rFonts w:ascii="仿宋" w:eastAsia="仿宋" w:hAnsi="仿宋" w:cs="宋体" w:hint="eastAsia"/>
          <w:szCs w:val="21"/>
        </w:rPr>
        <w:t>个工作日内支付合同额的</w:t>
      </w:r>
      <w:r>
        <w:rPr>
          <w:rFonts w:ascii="仿宋" w:eastAsia="仿宋" w:hAnsi="仿宋" w:cs="宋体" w:hint="eastAsia"/>
          <w:szCs w:val="21"/>
        </w:rPr>
        <w:t>10%</w:t>
      </w:r>
      <w:r>
        <w:rPr>
          <w:rFonts w:ascii="仿宋" w:eastAsia="仿宋" w:hAnsi="仿宋" w:cs="宋体" w:hint="eastAsia"/>
          <w:szCs w:val="21"/>
        </w:rPr>
        <w:t>。</w:t>
      </w:r>
    </w:p>
    <w:p w:rsidR="002E5C42" w:rsidRDefault="00EB28FB">
      <w:pPr>
        <w:spacing w:line="312" w:lineRule="auto"/>
        <w:ind w:firstLineChars="200" w:firstLine="420"/>
        <w:rPr>
          <w:rFonts w:ascii="仿宋" w:eastAsia="仿宋" w:hAnsi="仿宋" w:cs="宋体"/>
          <w:szCs w:val="21"/>
        </w:rPr>
      </w:pPr>
      <w:r>
        <w:rPr>
          <w:rFonts w:ascii="仿宋" w:eastAsia="仿宋" w:hAnsi="仿宋" w:cs="宋体" w:hint="eastAsia"/>
          <w:szCs w:val="21"/>
        </w:rPr>
        <w:t>4</w:t>
      </w:r>
      <w:r>
        <w:rPr>
          <w:rFonts w:ascii="仿宋" w:eastAsia="仿宋" w:hAnsi="仿宋" w:cs="宋体" w:hint="eastAsia"/>
          <w:szCs w:val="21"/>
        </w:rPr>
        <w:t>、中标人向采购人提供每笔应付金额的合法有效等额正式发票后，采购人向中标人付款，否则，采购人有权拒绝支付且不承担任何责任。使用财政资金的政府采购项目，采购人按照其结算程序向政府采购支付部门提出办理财政支付申请手续的即视为采购人已经按期支付。</w:t>
      </w:r>
    </w:p>
    <w:p w:rsidR="002E5C42" w:rsidRDefault="002E5C42">
      <w:pPr>
        <w:spacing w:line="360" w:lineRule="auto"/>
        <w:rPr>
          <w:rFonts w:ascii="仿宋" w:eastAsia="仿宋" w:hAnsi="仿宋" w:cs="宋体"/>
          <w:bCs/>
          <w:kern w:val="0"/>
          <w:lang/>
        </w:rPr>
      </w:pPr>
    </w:p>
    <w:sectPr w:rsidR="002E5C42" w:rsidSect="002E5C4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28FB" w:rsidRDefault="00EB28FB" w:rsidP="001E7D29">
      <w:r>
        <w:separator/>
      </w:r>
    </w:p>
  </w:endnote>
  <w:endnote w:type="continuationSeparator" w:id="0">
    <w:p w:rsidR="00EB28FB" w:rsidRDefault="00EB28FB" w:rsidP="001E7D2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28FB" w:rsidRDefault="00EB28FB" w:rsidP="001E7D29">
      <w:r>
        <w:separator/>
      </w:r>
    </w:p>
  </w:footnote>
  <w:footnote w:type="continuationSeparator" w:id="0">
    <w:p w:rsidR="00EB28FB" w:rsidRDefault="00EB28FB" w:rsidP="001E7D2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4AB52"/>
    <w:multiLevelType w:val="singleLevel"/>
    <w:tmpl w:val="0A54AB52"/>
    <w:lvl w:ilvl="0">
      <w:start w:val="3"/>
      <w:numFmt w:val="decimal"/>
      <w:suff w:val="nothing"/>
      <w:lvlText w:val="%1、"/>
      <w:lvlJc w:val="left"/>
    </w:lvl>
  </w:abstractNum>
  <w:abstractNum w:abstractNumId="1">
    <w:nsid w:val="149530FC"/>
    <w:multiLevelType w:val="singleLevel"/>
    <w:tmpl w:val="149530FC"/>
    <w:lvl w:ilvl="0">
      <w:start w:val="1"/>
      <w:numFmt w:val="decimal"/>
      <w:suff w:val="nothing"/>
      <w:lvlText w:val="%1、"/>
      <w:lvlJc w:val="left"/>
    </w:lvl>
  </w:abstractNum>
  <w:abstractNum w:abstractNumId="2">
    <w:nsid w:val="53D7A6B5"/>
    <w:multiLevelType w:val="singleLevel"/>
    <w:tmpl w:val="53D7A6B5"/>
    <w:lvl w:ilvl="0">
      <w:start w:val="3"/>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5"/>
  <w:proofState w:spelling="clean"/>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jIwY2FmM2QyYTE2MDQzZGNmYTc3MWEyNzY5MTljZDIifQ=="/>
  </w:docVars>
  <w:rsids>
    <w:rsidRoot w:val="000073C0"/>
    <w:rsid w:val="000073C0"/>
    <w:rsid w:val="00040C6A"/>
    <w:rsid w:val="001E7D29"/>
    <w:rsid w:val="00227591"/>
    <w:rsid w:val="002B1296"/>
    <w:rsid w:val="002D2000"/>
    <w:rsid w:val="002E5C42"/>
    <w:rsid w:val="0031278D"/>
    <w:rsid w:val="003A47BD"/>
    <w:rsid w:val="003D275D"/>
    <w:rsid w:val="0049087E"/>
    <w:rsid w:val="004941F8"/>
    <w:rsid w:val="00551B10"/>
    <w:rsid w:val="00557174"/>
    <w:rsid w:val="00596A66"/>
    <w:rsid w:val="005D6980"/>
    <w:rsid w:val="007A047B"/>
    <w:rsid w:val="007E04B3"/>
    <w:rsid w:val="008F635C"/>
    <w:rsid w:val="00A4451F"/>
    <w:rsid w:val="00AF069D"/>
    <w:rsid w:val="00D6687D"/>
    <w:rsid w:val="00EB28FB"/>
    <w:rsid w:val="063F2DCE"/>
    <w:rsid w:val="0BE67494"/>
    <w:rsid w:val="21C422DC"/>
    <w:rsid w:val="31F6028F"/>
    <w:rsid w:val="32B12408"/>
    <w:rsid w:val="3A3C0891"/>
    <w:rsid w:val="3A881206"/>
    <w:rsid w:val="459214BB"/>
    <w:rsid w:val="511F2B19"/>
    <w:rsid w:val="52304DEC"/>
    <w:rsid w:val="54407B88"/>
    <w:rsid w:val="597160E4"/>
    <w:rsid w:val="65A466CB"/>
    <w:rsid w:val="6665134D"/>
    <w:rsid w:val="7FB52F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qFormat="1"/>
    <w:lsdException w:name="Body Text" w:semiHidden="0" w:uiPriority="0" w:unhideWhenUsed="0" w:qFormat="1"/>
    <w:lsdException w:name="Body Text Indent" w:semiHidden="0" w:uiPriority="0" w:unhideWhenUsed="0" w:qFormat="1"/>
    <w:lsdException w:name="Subtitle" w:semiHidden="0" w:uiPriority="11" w:unhideWhenUsed="0" w:qFormat="1"/>
    <w:lsdException w:name="Body Text First Indent 2"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2E5C42"/>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autoRedefine/>
    <w:qFormat/>
    <w:rsid w:val="002E5C42"/>
    <w:pPr>
      <w:spacing w:after="120"/>
    </w:pPr>
    <w:rPr>
      <w:szCs w:val="24"/>
    </w:rPr>
  </w:style>
  <w:style w:type="paragraph" w:styleId="a4">
    <w:name w:val="Body Text Indent"/>
    <w:basedOn w:val="a"/>
    <w:link w:val="Char1"/>
    <w:autoRedefine/>
    <w:qFormat/>
    <w:rsid w:val="002E5C42"/>
    <w:pPr>
      <w:spacing w:line="360" w:lineRule="auto"/>
      <w:ind w:leftChars="341" w:left="716" w:firstLine="2"/>
    </w:pPr>
    <w:rPr>
      <w:rFonts w:ascii="宋体" w:hAnsi="宋体"/>
      <w:bCs/>
      <w:szCs w:val="24"/>
    </w:rPr>
  </w:style>
  <w:style w:type="paragraph" w:styleId="a5">
    <w:name w:val="footer"/>
    <w:basedOn w:val="a"/>
    <w:link w:val="Char0"/>
    <w:uiPriority w:val="99"/>
    <w:unhideWhenUsed/>
    <w:rsid w:val="002E5C42"/>
    <w:pPr>
      <w:tabs>
        <w:tab w:val="center" w:pos="4153"/>
        <w:tab w:val="right" w:pos="8306"/>
      </w:tabs>
      <w:snapToGrid w:val="0"/>
      <w:jc w:val="left"/>
    </w:pPr>
    <w:rPr>
      <w:sz w:val="18"/>
      <w:szCs w:val="18"/>
    </w:rPr>
  </w:style>
  <w:style w:type="paragraph" w:styleId="a6">
    <w:name w:val="header"/>
    <w:basedOn w:val="a"/>
    <w:link w:val="Char2"/>
    <w:autoRedefine/>
    <w:uiPriority w:val="99"/>
    <w:unhideWhenUsed/>
    <w:qFormat/>
    <w:rsid w:val="002E5C42"/>
    <w:pPr>
      <w:pBdr>
        <w:bottom w:val="single" w:sz="6" w:space="1" w:color="auto"/>
      </w:pBdr>
      <w:tabs>
        <w:tab w:val="center" w:pos="4153"/>
        <w:tab w:val="right" w:pos="8306"/>
      </w:tabs>
      <w:snapToGrid w:val="0"/>
      <w:jc w:val="center"/>
    </w:pPr>
    <w:rPr>
      <w:sz w:val="18"/>
      <w:szCs w:val="18"/>
    </w:rPr>
  </w:style>
  <w:style w:type="paragraph" w:styleId="a7">
    <w:name w:val="Normal (Web)"/>
    <w:basedOn w:val="a"/>
    <w:autoRedefine/>
    <w:uiPriority w:val="99"/>
    <w:unhideWhenUsed/>
    <w:qFormat/>
    <w:rsid w:val="002E5C42"/>
    <w:pPr>
      <w:widowControl/>
      <w:spacing w:before="100" w:beforeAutospacing="1" w:after="100" w:afterAutospacing="1"/>
      <w:jc w:val="left"/>
    </w:pPr>
    <w:rPr>
      <w:rFonts w:ascii="宋体" w:eastAsia="宋体" w:hAnsi="宋体" w:cs="宋体"/>
      <w:kern w:val="0"/>
      <w:sz w:val="24"/>
      <w:szCs w:val="24"/>
    </w:rPr>
  </w:style>
  <w:style w:type="paragraph" w:styleId="2">
    <w:name w:val="Body Text First Indent 2"/>
    <w:basedOn w:val="a4"/>
    <w:link w:val="2Char"/>
    <w:autoRedefine/>
    <w:uiPriority w:val="99"/>
    <w:semiHidden/>
    <w:unhideWhenUsed/>
    <w:qFormat/>
    <w:rsid w:val="002E5C42"/>
    <w:pPr>
      <w:spacing w:after="120" w:line="240" w:lineRule="auto"/>
      <w:ind w:leftChars="200" w:left="420" w:firstLineChars="200" w:firstLine="420"/>
    </w:pPr>
    <w:rPr>
      <w:rFonts w:asciiTheme="minorHAnsi" w:hAnsiTheme="minorHAnsi"/>
      <w:bCs w:val="0"/>
      <w:szCs w:val="22"/>
    </w:rPr>
  </w:style>
  <w:style w:type="table" w:styleId="a8">
    <w:name w:val="Table Grid"/>
    <w:basedOn w:val="a1"/>
    <w:autoRedefine/>
    <w:uiPriority w:val="59"/>
    <w:qFormat/>
    <w:rsid w:val="002E5C4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autoRedefine/>
    <w:uiPriority w:val="99"/>
    <w:qFormat/>
    <w:rsid w:val="002E5C42"/>
    <w:rPr>
      <w:sz w:val="18"/>
      <w:szCs w:val="18"/>
    </w:rPr>
  </w:style>
  <w:style w:type="character" w:customStyle="1" w:styleId="Char0">
    <w:name w:val="页脚 Char"/>
    <w:basedOn w:val="a0"/>
    <w:link w:val="a5"/>
    <w:autoRedefine/>
    <w:uiPriority w:val="99"/>
    <w:qFormat/>
    <w:rsid w:val="002E5C42"/>
    <w:rPr>
      <w:sz w:val="18"/>
      <w:szCs w:val="18"/>
    </w:rPr>
  </w:style>
  <w:style w:type="character" w:customStyle="1" w:styleId="Char3">
    <w:name w:val="正文文本缩进 Char"/>
    <w:basedOn w:val="a0"/>
    <w:autoRedefine/>
    <w:uiPriority w:val="99"/>
    <w:semiHidden/>
    <w:qFormat/>
    <w:rsid w:val="002E5C42"/>
  </w:style>
  <w:style w:type="character" w:customStyle="1" w:styleId="Char1">
    <w:name w:val="正文文本缩进 Char1"/>
    <w:basedOn w:val="a0"/>
    <w:link w:val="a4"/>
    <w:autoRedefine/>
    <w:qFormat/>
    <w:rsid w:val="002E5C42"/>
    <w:rPr>
      <w:rFonts w:ascii="宋体" w:hAnsi="宋体"/>
      <w:bCs/>
      <w:szCs w:val="24"/>
    </w:rPr>
  </w:style>
  <w:style w:type="character" w:customStyle="1" w:styleId="2Char">
    <w:name w:val="正文首行缩进 2 Char"/>
    <w:basedOn w:val="Char1"/>
    <w:link w:val="2"/>
    <w:autoRedefine/>
    <w:uiPriority w:val="99"/>
    <w:semiHidden/>
    <w:qFormat/>
    <w:rsid w:val="002E5C42"/>
    <w:rPr>
      <w:rFonts w:ascii="宋体" w:hAnsi="宋体"/>
      <w:bCs w:val="0"/>
      <w:szCs w:val="24"/>
    </w:rPr>
  </w:style>
  <w:style w:type="character" w:customStyle="1" w:styleId="Char">
    <w:name w:val="正文文本 Char"/>
    <w:basedOn w:val="a0"/>
    <w:link w:val="a3"/>
    <w:autoRedefine/>
    <w:qFormat/>
    <w:rsid w:val="002E5C42"/>
    <w:rPr>
      <w:szCs w:val="24"/>
    </w:rPr>
  </w:style>
  <w:style w:type="paragraph" w:customStyle="1" w:styleId="Default">
    <w:name w:val="Default"/>
    <w:next w:val="a"/>
    <w:autoRedefine/>
    <w:qFormat/>
    <w:rsid w:val="002E5C42"/>
    <w:pPr>
      <w:widowControl w:val="0"/>
      <w:autoSpaceDE w:val="0"/>
      <w:autoSpaceDN w:val="0"/>
      <w:adjustRightInd w:val="0"/>
      <w:spacing w:line="360" w:lineRule="auto"/>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638</Words>
  <Characters>3639</Characters>
  <Application>Microsoft Office Word</Application>
  <DocSecurity>0</DocSecurity>
  <Lines>30</Lines>
  <Paragraphs>8</Paragraphs>
  <ScaleCrop>false</ScaleCrop>
  <Company/>
  <LinksUpToDate>false</LinksUpToDate>
  <CharactersWithSpaces>4269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郑东宇</dc:creator>
  <cp:lastModifiedBy>詹天培</cp:lastModifiedBy>
  <cp:revision>2</cp:revision>
  <dcterms:created xsi:type="dcterms:W3CDTF">2025-04-07T09:10:00Z</dcterms:created>
  <dcterms:modified xsi:type="dcterms:W3CDTF">2025-04-07T09:10:00Z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19CB9691101E4CE5AA740A017B363D44_13</vt:lpwstr>
  </property>
  <property fmtid="{D5CDD505-2E9C-101B-9397-08002B2CF9AE}" pid="4" name="KSOTemplateDocerSaveRecord">
    <vt:lpwstr>eyJoZGlkIjoiYjIwY2FmM2QyYTE2MDQzZGNmYTc3MWEyNzY5MTljZDIiLCJ1c2VySWQiOiIyOTA1ODk5MzAifQ==</vt:lpwstr>
  </property>
</Properties>
</file>