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28"/>
          <w:szCs w:val="28"/>
        </w:rPr>
      </w:pPr>
      <w:r>
        <w:rPr>
          <w:rFonts w:hint="eastAsia" w:ascii="宋体" w:hAnsi="宋体" w:eastAsia="宋体"/>
          <w:b/>
          <w:sz w:val="28"/>
          <w:szCs w:val="28"/>
        </w:rPr>
        <w:t>珠海市中西医结合医院超市经营权项目用户需求</w:t>
      </w:r>
    </w:p>
    <w:p>
      <w:pPr>
        <w:autoSpaceDE w:val="0"/>
        <w:autoSpaceDN w:val="0"/>
        <w:adjustRightInd w:val="0"/>
        <w:spacing w:line="360" w:lineRule="auto"/>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一、招标概况</w:t>
      </w:r>
    </w:p>
    <w:p>
      <w:pPr>
        <w:autoSpaceDE w:val="0"/>
        <w:autoSpaceDN w:val="0"/>
        <w:adjustRightInd w:val="0"/>
        <w:spacing w:line="360" w:lineRule="auto"/>
        <w:jc w:val="left"/>
        <w:rPr>
          <w:rFonts w:ascii="宋体" w:hAnsi="宋体" w:eastAsia="宋体"/>
          <w:sz w:val="28"/>
          <w:szCs w:val="28"/>
        </w:rPr>
      </w:pPr>
      <w:r>
        <w:rPr>
          <w:rFonts w:ascii="宋体" w:hAnsi="宋体" w:eastAsia="宋体" w:cs="宋体"/>
          <w:kern w:val="0"/>
          <w:sz w:val="28"/>
          <w:szCs w:val="28"/>
        </w:rPr>
        <w:t>1</w:t>
      </w:r>
      <w:r>
        <w:rPr>
          <w:rFonts w:hint="eastAsia" w:ascii="宋体" w:hAnsi="宋体" w:eastAsia="宋体" w:cs="宋体"/>
          <w:kern w:val="0"/>
          <w:sz w:val="28"/>
          <w:szCs w:val="28"/>
        </w:rPr>
        <w:t>、项目名称：</w:t>
      </w:r>
      <w:r>
        <w:rPr>
          <w:rFonts w:hint="eastAsia" w:ascii="宋体" w:hAnsi="宋体" w:eastAsia="宋体"/>
          <w:sz w:val="28"/>
          <w:szCs w:val="28"/>
        </w:rPr>
        <w:t>珠海市中西医结合医院超市经营权项目。</w:t>
      </w:r>
    </w:p>
    <w:p>
      <w:pPr>
        <w:autoSpaceDE w:val="0"/>
        <w:autoSpaceDN w:val="0"/>
        <w:adjustRightInd w:val="0"/>
        <w:spacing w:line="360" w:lineRule="auto"/>
        <w:jc w:val="left"/>
        <w:rPr>
          <w:rFonts w:hint="eastAsia" w:ascii="宋体" w:hAnsi="宋体" w:eastAsia="宋体"/>
          <w:sz w:val="28"/>
          <w:szCs w:val="28"/>
        </w:rPr>
      </w:pPr>
      <w:r>
        <w:rPr>
          <w:rFonts w:ascii="宋体" w:hAnsi="宋体" w:eastAsia="宋体" w:cs="宋体"/>
          <w:kern w:val="0"/>
          <w:sz w:val="28"/>
          <w:szCs w:val="28"/>
        </w:rPr>
        <w:t>2</w:t>
      </w:r>
      <w:r>
        <w:rPr>
          <w:rFonts w:hint="eastAsia" w:ascii="宋体" w:hAnsi="宋体" w:eastAsia="宋体" w:cs="宋体"/>
          <w:kern w:val="0"/>
          <w:sz w:val="28"/>
          <w:szCs w:val="28"/>
        </w:rPr>
        <w:t>、服务地点：</w:t>
      </w:r>
      <w:r>
        <w:rPr>
          <w:rFonts w:hint="eastAsia" w:ascii="宋体" w:hAnsi="宋体" w:eastAsia="宋体"/>
          <w:sz w:val="28"/>
          <w:szCs w:val="28"/>
        </w:rPr>
        <w:t>珠海市中西医结合医院内指定位置（</w:t>
      </w:r>
      <w:r>
        <w:rPr>
          <w:rFonts w:ascii="宋体" w:hAnsi="宋体" w:eastAsia="宋体" w:cs="Arial"/>
          <w:color w:val="000000"/>
          <w:sz w:val="28"/>
          <w:szCs w:val="28"/>
        </w:rPr>
        <w:t>面积约</w:t>
      </w:r>
      <w:r>
        <w:rPr>
          <w:rFonts w:hint="eastAsia" w:ascii="宋体" w:hAnsi="宋体" w:eastAsia="宋体" w:cs="Arial"/>
          <w:color w:val="000000"/>
          <w:sz w:val="28"/>
          <w:szCs w:val="28"/>
        </w:rPr>
        <w:t>50</w:t>
      </w:r>
      <w:r>
        <w:rPr>
          <w:rFonts w:ascii="宋体" w:hAnsi="宋体" w:eastAsia="宋体" w:cs="Arial"/>
          <w:color w:val="000000"/>
          <w:sz w:val="28"/>
          <w:szCs w:val="28"/>
        </w:rPr>
        <w:t>平方米</w:t>
      </w:r>
      <w:r>
        <w:rPr>
          <w:rFonts w:hint="eastAsia" w:ascii="宋体" w:hAnsi="宋体" w:eastAsia="宋体"/>
          <w:sz w:val="28"/>
          <w:szCs w:val="28"/>
        </w:rPr>
        <w:t>）。</w:t>
      </w:r>
    </w:p>
    <w:p>
      <w:pPr>
        <w:autoSpaceDE w:val="0"/>
        <w:autoSpaceDN w:val="0"/>
        <w:adjustRightInd w:val="0"/>
        <w:spacing w:line="360" w:lineRule="auto"/>
        <w:jc w:val="left"/>
        <w:rPr>
          <w:rFonts w:hint="default" w:ascii="宋体" w:hAnsi="宋体" w:eastAsia="宋体"/>
          <w:sz w:val="28"/>
          <w:szCs w:val="28"/>
          <w:lang w:val="en-US" w:eastAsia="zh-CN"/>
        </w:rPr>
      </w:pPr>
      <w:r>
        <w:rPr>
          <w:rFonts w:hint="eastAsia" w:ascii="宋体" w:hAnsi="宋体" w:eastAsia="宋体"/>
          <w:sz w:val="28"/>
          <w:szCs w:val="28"/>
          <w:lang w:val="en-US" w:eastAsia="zh-CN"/>
        </w:rPr>
        <w:t>3、项目内容：我院医务人员约1300多人，床位约800张，满足日常物资（饮料、零食、面包、日常用品等）供应</w:t>
      </w:r>
    </w:p>
    <w:p>
      <w:pPr>
        <w:autoSpaceDE w:val="0"/>
        <w:autoSpaceDN w:val="0"/>
        <w:adjustRightInd w:val="0"/>
        <w:spacing w:line="360" w:lineRule="auto"/>
        <w:jc w:val="left"/>
        <w:rPr>
          <w:rFonts w:hint="eastAsia" w:ascii="宋体" w:hAnsi="宋体" w:eastAsia="宋体" w:cs="宋体"/>
          <w:kern w:val="0"/>
          <w:sz w:val="28"/>
          <w:szCs w:val="28"/>
        </w:rPr>
      </w:pPr>
      <w:r>
        <w:rPr>
          <w:rFonts w:hint="eastAsia" w:ascii="宋体" w:hAnsi="宋体" w:eastAsia="宋体" w:cs="宋体"/>
          <w:kern w:val="0"/>
          <w:sz w:val="28"/>
          <w:szCs w:val="28"/>
        </w:rPr>
        <w:t>4、服务期限：自合同签订之日起</w:t>
      </w:r>
      <w:r>
        <w:rPr>
          <w:rFonts w:hint="eastAsia" w:ascii="宋体" w:hAnsi="宋体" w:eastAsia="宋体" w:cs="宋体"/>
          <w:kern w:val="0"/>
          <w:sz w:val="28"/>
          <w:szCs w:val="28"/>
          <w:lang w:val="en-US" w:eastAsia="zh-CN"/>
        </w:rPr>
        <w:t>一</w:t>
      </w:r>
      <w:r>
        <w:rPr>
          <w:rFonts w:hint="eastAsia" w:ascii="宋体" w:hAnsi="宋体" w:eastAsia="宋体" w:cs="宋体"/>
          <w:kern w:val="0"/>
          <w:sz w:val="28"/>
          <w:szCs w:val="28"/>
        </w:rPr>
        <w:t>年。</w:t>
      </w:r>
      <w:bookmarkStart w:id="0" w:name="_GoBack"/>
      <w:bookmarkEnd w:id="0"/>
    </w:p>
    <w:p>
      <w:pPr>
        <w:autoSpaceDE w:val="0"/>
        <w:autoSpaceDN w:val="0"/>
        <w:adjustRightInd w:val="0"/>
        <w:spacing w:line="360" w:lineRule="auto"/>
        <w:jc w:val="left"/>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5、报价下限值：36万/年</w:t>
      </w:r>
    </w:p>
    <w:p>
      <w:pPr>
        <w:autoSpaceDE w:val="0"/>
        <w:autoSpaceDN w:val="0"/>
        <w:adjustRightInd w:val="0"/>
        <w:spacing w:line="360" w:lineRule="auto"/>
        <w:jc w:val="left"/>
        <w:rPr>
          <w:rFonts w:cs="宋体"/>
          <w:b/>
          <w:sz w:val="28"/>
          <w:szCs w:val="28"/>
        </w:rPr>
      </w:pPr>
      <w:r>
        <w:rPr>
          <w:rFonts w:hint="eastAsia" w:cs="宋体"/>
          <w:b/>
          <w:sz w:val="28"/>
          <w:szCs w:val="28"/>
        </w:rPr>
        <w:t>二、投标人资质要求</w:t>
      </w:r>
    </w:p>
    <w:p>
      <w:pPr>
        <w:widowControl/>
        <w:adjustRightInd w:val="0"/>
        <w:snapToGrid w:val="0"/>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1、投标人需持有有效的营业执照，需提交企业法人营业执照副本复印件（加盖公章）、法人资格证明书/法人授权委托书。</w:t>
      </w:r>
    </w:p>
    <w:p>
      <w:pPr>
        <w:widowControl/>
        <w:adjustRightInd w:val="0"/>
        <w:snapToGrid w:val="0"/>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投标人在“信用中国”（www.creditchina.gov.cn）、“中国政府采购网”（www.ccgp.gov.cn）没有被列入失信被执行人、重大税收违法案件当事人名单、政府采购严重违法失信行为记录名单（提供上述网站的信用记录查询结果打印或网页截图页面加盖投标人公章），工商注册地在珠海市的投标人还须同时提供“信用中国（广东珠海）”（http://credit.zhuhai.gov.cn/）的信用记录查询结果。</w:t>
      </w:r>
    </w:p>
    <w:p>
      <w:pPr>
        <w:autoSpaceDE w:val="0"/>
        <w:autoSpaceDN w:val="0"/>
        <w:adjustRightInd w:val="0"/>
        <w:spacing w:line="360" w:lineRule="auto"/>
        <w:jc w:val="left"/>
        <w:rPr>
          <w:rFonts w:ascii="宋体" w:hAnsi="宋体" w:eastAsia="宋体" w:cs="宋体"/>
          <w:color w:val="000000"/>
          <w:kern w:val="0"/>
          <w:sz w:val="28"/>
          <w:szCs w:val="28"/>
        </w:rPr>
      </w:pPr>
      <w:r>
        <w:rPr>
          <w:rFonts w:hint="eastAsia" w:ascii="宋体" w:hAnsi="宋体" w:eastAsia="宋体" w:cs="宋体"/>
          <w:bCs/>
          <w:sz w:val="28"/>
          <w:szCs w:val="28"/>
        </w:rPr>
        <w:t>3、本项目不接受联合体投标，不允许分包、转包。</w:t>
      </w:r>
    </w:p>
    <w:p>
      <w:pPr>
        <w:autoSpaceDE w:val="0"/>
        <w:autoSpaceDN w:val="0"/>
        <w:adjustRightInd w:val="0"/>
        <w:spacing w:line="360" w:lineRule="auto"/>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二、项目需求</w:t>
      </w:r>
    </w:p>
    <w:p>
      <w:pPr>
        <w:autoSpaceDE w:val="0"/>
        <w:autoSpaceDN w:val="0"/>
        <w:adjustRightInd w:val="0"/>
        <w:spacing w:line="360" w:lineRule="auto"/>
        <w:jc w:val="left"/>
        <w:rPr>
          <w:rFonts w:ascii="宋体" w:hAnsi="宋体" w:eastAsia="宋体" w:cs="新宋体"/>
          <w:color w:val="000000"/>
          <w:kern w:val="0"/>
          <w:sz w:val="28"/>
          <w:szCs w:val="28"/>
        </w:rPr>
      </w:pPr>
      <w:r>
        <w:rPr>
          <w:rFonts w:hint="eastAsia" w:ascii="宋体" w:hAnsi="宋体" w:eastAsia="宋体" w:cs="宋体"/>
          <w:color w:val="000000"/>
          <w:kern w:val="0"/>
          <w:sz w:val="28"/>
          <w:szCs w:val="28"/>
        </w:rPr>
        <w:t>1</w:t>
      </w:r>
      <w:r>
        <w:rPr>
          <w:rFonts w:hint="eastAsia" w:ascii="宋体" w:hAnsi="宋体" w:eastAsia="宋体" w:cs="新宋体"/>
          <w:color w:val="000000"/>
          <w:kern w:val="0"/>
          <w:sz w:val="28"/>
          <w:szCs w:val="28"/>
        </w:rPr>
        <w:t>、中标单位</w:t>
      </w:r>
      <w:r>
        <w:rPr>
          <w:rFonts w:hint="eastAsia" w:ascii="宋体" w:eastAsia="宋体" w:cs="宋体"/>
          <w:kern w:val="0"/>
          <w:sz w:val="28"/>
          <w:szCs w:val="28"/>
        </w:rPr>
        <w:t>必须遵纪守法，</w:t>
      </w:r>
      <w:r>
        <w:rPr>
          <w:rFonts w:hint="eastAsia" w:ascii="宋体" w:hAnsi="宋体" w:eastAsia="宋体" w:cs="新宋体"/>
          <w:color w:val="000000"/>
          <w:kern w:val="0"/>
          <w:sz w:val="28"/>
          <w:szCs w:val="28"/>
        </w:rPr>
        <w:t>严格执行国家、广东省、珠海市有关法律、法规和制度。</w:t>
      </w:r>
    </w:p>
    <w:p>
      <w:pPr>
        <w:autoSpaceDE w:val="0"/>
        <w:autoSpaceDN w:val="0"/>
        <w:adjustRightInd w:val="0"/>
        <w:spacing w:line="360" w:lineRule="auto"/>
        <w:jc w:val="left"/>
        <w:rPr>
          <w:rFonts w:ascii="宋体" w:hAnsi="宋体" w:eastAsia="宋体" w:cs="新宋体"/>
          <w:color w:val="000000"/>
          <w:kern w:val="0"/>
          <w:sz w:val="28"/>
          <w:szCs w:val="28"/>
        </w:rPr>
      </w:pPr>
      <w:r>
        <w:rPr>
          <w:rFonts w:hint="eastAsia" w:ascii="宋体" w:hAnsi="宋体" w:eastAsia="宋体" w:cs="宋体"/>
          <w:color w:val="000000"/>
          <w:kern w:val="0"/>
          <w:sz w:val="28"/>
          <w:szCs w:val="28"/>
        </w:rPr>
        <w:t>2</w:t>
      </w:r>
      <w:r>
        <w:rPr>
          <w:rFonts w:hint="eastAsia" w:ascii="宋体" w:hAnsi="宋体" w:eastAsia="宋体" w:cs="新宋体"/>
          <w:color w:val="000000"/>
          <w:kern w:val="0"/>
          <w:sz w:val="28"/>
          <w:szCs w:val="28"/>
        </w:rPr>
        <w:t>、中标单位取得经营权后，须签订安全生产协议，认真履行安全生产职责，并接受采购方管理。</w:t>
      </w:r>
    </w:p>
    <w:p>
      <w:pPr>
        <w:autoSpaceDE w:val="0"/>
        <w:autoSpaceDN w:val="0"/>
        <w:adjustRightInd w:val="0"/>
        <w:spacing w:line="360" w:lineRule="auto"/>
        <w:jc w:val="left"/>
        <w:rPr>
          <w:rFonts w:ascii="宋体" w:hAnsi="宋体" w:eastAsia="宋体" w:cs="新宋体"/>
          <w:color w:val="000000"/>
          <w:kern w:val="0"/>
          <w:sz w:val="28"/>
          <w:szCs w:val="28"/>
        </w:rPr>
      </w:pPr>
      <w:r>
        <w:rPr>
          <w:rFonts w:hint="eastAsia" w:ascii="宋体" w:hAnsi="宋体" w:eastAsia="宋体" w:cs="宋体"/>
          <w:color w:val="000000"/>
          <w:kern w:val="0"/>
          <w:sz w:val="28"/>
          <w:szCs w:val="28"/>
        </w:rPr>
        <w:t>3</w:t>
      </w:r>
      <w:r>
        <w:rPr>
          <w:rFonts w:hint="eastAsia" w:ascii="宋体" w:hAnsi="宋体" w:eastAsia="宋体" w:cs="新宋体"/>
          <w:color w:val="000000"/>
          <w:kern w:val="0"/>
          <w:sz w:val="28"/>
          <w:szCs w:val="28"/>
        </w:rPr>
        <w:t>、中标单位经营期间必须无条件遵守珠海市中西医结合医院的管理。</w:t>
      </w:r>
    </w:p>
    <w:p>
      <w:pPr>
        <w:autoSpaceDE w:val="0"/>
        <w:autoSpaceDN w:val="0"/>
        <w:adjustRightInd w:val="0"/>
        <w:spacing w:line="360" w:lineRule="auto"/>
        <w:jc w:val="left"/>
        <w:rPr>
          <w:rFonts w:ascii="宋体" w:hAnsi="宋体" w:eastAsia="宋体" w:cs="新宋体"/>
          <w:color w:val="000000"/>
          <w:kern w:val="0"/>
          <w:sz w:val="28"/>
          <w:szCs w:val="28"/>
        </w:rPr>
      </w:pPr>
      <w:r>
        <w:rPr>
          <w:rFonts w:hint="eastAsia" w:ascii="宋体" w:hAnsi="宋体" w:eastAsia="宋体" w:cs="Arial"/>
          <w:color w:val="000000"/>
          <w:sz w:val="28"/>
          <w:szCs w:val="28"/>
        </w:rPr>
        <w:t>4、</w:t>
      </w:r>
      <w:r>
        <w:rPr>
          <w:rFonts w:hint="eastAsia" w:ascii="宋体" w:hAnsi="宋体" w:eastAsia="宋体" w:cs="新宋体"/>
          <w:color w:val="000000"/>
          <w:kern w:val="0"/>
          <w:sz w:val="28"/>
          <w:szCs w:val="28"/>
        </w:rPr>
        <w:t>中标单位自行负责我院超市的装修和经营设施，并须确保装修和设施设备符合消防安全、食品安全、安全生产规定。如不达标采购方有权要求中标方在规定时间内整改，费用由中标单位负责。</w:t>
      </w:r>
    </w:p>
    <w:p>
      <w:pPr>
        <w:autoSpaceDE w:val="0"/>
        <w:autoSpaceDN w:val="0"/>
        <w:adjustRightInd w:val="0"/>
        <w:spacing w:line="36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5、中标单位经营的销售信息管理系统能与医院职工饭卡支付系统对接，且增加职工饭卡消费优惠政策，优惠力度不低于9折。</w:t>
      </w:r>
    </w:p>
    <w:p>
      <w:pPr>
        <w:autoSpaceDE w:val="0"/>
        <w:autoSpaceDN w:val="0"/>
        <w:adjustRightInd w:val="0"/>
        <w:spacing w:line="36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6、中标单位需能够建立线上商城，即实体店+线上商城模式，可通过手机app或小程序下单，并提供免费送货至病床服务，为行动不便的病人提供便利。</w:t>
      </w:r>
    </w:p>
    <w:p>
      <w:pPr>
        <w:autoSpaceDE w:val="0"/>
        <w:autoSpaceDN w:val="0"/>
        <w:adjustRightInd w:val="0"/>
        <w:spacing w:line="36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7、中标单位需保证营业时间不低于20小时。</w:t>
      </w:r>
    </w:p>
    <w:p>
      <w:pPr>
        <w:autoSpaceDE w:val="0"/>
        <w:autoSpaceDN w:val="0"/>
        <w:adjustRightInd w:val="0"/>
        <w:spacing w:line="36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8、中标单位改变超市的经营格局、设置使用、规格、经营内容等须经采购方审批，接受监督。</w:t>
      </w:r>
    </w:p>
    <w:p>
      <w:pPr>
        <w:autoSpaceDE w:val="0"/>
        <w:autoSpaceDN w:val="0"/>
        <w:adjustRightInd w:val="0"/>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9、采购方提供水、电给中标单位使用，水电费由中标单位负责，以其独立安装的水、电表计算，并按市政公共收费标准计价，每月</w:t>
      </w:r>
      <w:r>
        <w:rPr>
          <w:rFonts w:ascii="宋体" w:hAnsi="宋体" w:eastAsia="宋体" w:cs="宋体"/>
          <w:kern w:val="0"/>
          <w:sz w:val="28"/>
          <w:szCs w:val="28"/>
        </w:rPr>
        <w:t xml:space="preserve">10 </w:t>
      </w:r>
      <w:r>
        <w:rPr>
          <w:rFonts w:hint="eastAsia" w:ascii="宋体" w:hAnsi="宋体" w:eastAsia="宋体" w:cs="宋体"/>
          <w:kern w:val="0"/>
          <w:sz w:val="28"/>
          <w:szCs w:val="28"/>
        </w:rPr>
        <w:t>日前向采购方支付上个月的水费、电费、管理费。</w:t>
      </w:r>
    </w:p>
    <w:p>
      <w:pPr>
        <w:autoSpaceDE w:val="0"/>
        <w:autoSpaceDN w:val="0"/>
        <w:adjustRightInd w:val="0"/>
        <w:spacing w:line="360" w:lineRule="auto"/>
        <w:jc w:val="left"/>
        <w:rPr>
          <w:rFonts w:ascii="宋体" w:hAnsi="宋体" w:eastAsia="宋体" w:cs="Arial"/>
          <w:color w:val="000000"/>
          <w:sz w:val="28"/>
          <w:szCs w:val="28"/>
        </w:rPr>
      </w:pPr>
      <w:r>
        <w:rPr>
          <w:rFonts w:hint="eastAsia" w:ascii="宋体" w:hAnsi="宋体" w:eastAsia="宋体" w:cs="宋体"/>
          <w:color w:val="000000"/>
          <w:kern w:val="0"/>
          <w:sz w:val="28"/>
          <w:szCs w:val="28"/>
        </w:rPr>
        <w:t>10</w:t>
      </w:r>
      <w:r>
        <w:rPr>
          <w:rFonts w:hint="eastAsia" w:ascii="宋体" w:hAnsi="宋体" w:eastAsia="宋体" w:cs="新宋体"/>
          <w:color w:val="000000"/>
          <w:kern w:val="0"/>
          <w:sz w:val="28"/>
          <w:szCs w:val="28"/>
        </w:rPr>
        <w:t>、</w:t>
      </w:r>
      <w:r>
        <w:rPr>
          <w:rFonts w:ascii="宋体" w:hAnsi="宋体" w:eastAsia="宋体" w:cs="Arial"/>
          <w:color w:val="000000"/>
          <w:sz w:val="28"/>
          <w:szCs w:val="28"/>
        </w:rPr>
        <w:t>超市经营期间禁止销售香烟、奶粉、打火机、药物、医疗器械和国家及有关部门规定的违禁物品等。</w:t>
      </w:r>
      <w:r>
        <w:rPr>
          <w:rFonts w:hint="eastAsia" w:ascii="宋体" w:hAnsi="宋体" w:eastAsia="宋体" w:cs="Arial"/>
          <w:color w:val="000000"/>
          <w:sz w:val="28"/>
          <w:szCs w:val="28"/>
        </w:rPr>
        <w:t>要求超市不提供早餐，不卖鲜花。可经营水果篮和礼品。</w:t>
      </w:r>
    </w:p>
    <w:p>
      <w:pPr>
        <w:autoSpaceDE w:val="0"/>
        <w:autoSpaceDN w:val="0"/>
        <w:adjustRightInd w:val="0"/>
        <w:spacing w:line="360" w:lineRule="auto"/>
        <w:jc w:val="left"/>
        <w:rPr>
          <w:rFonts w:ascii="宋体" w:eastAsia="宋体" w:cs="宋体"/>
          <w:kern w:val="0"/>
          <w:sz w:val="28"/>
          <w:szCs w:val="28"/>
        </w:rPr>
      </w:pPr>
      <w:r>
        <w:rPr>
          <w:rFonts w:hint="eastAsia" w:ascii="宋体" w:hAnsi="宋体" w:eastAsia="宋体" w:cs="宋体"/>
          <w:color w:val="000000"/>
          <w:kern w:val="0"/>
          <w:sz w:val="28"/>
          <w:szCs w:val="28"/>
        </w:rPr>
        <w:t>11、超市所售商品价格需经采购方确认后实施，</w:t>
      </w:r>
      <w:r>
        <w:rPr>
          <w:rFonts w:hint="eastAsia" w:ascii="宋体" w:eastAsia="宋体" w:cs="宋体"/>
          <w:kern w:val="0"/>
          <w:sz w:val="28"/>
          <w:szCs w:val="28"/>
        </w:rPr>
        <w:t>进货渠道和进货价格必须报采购方备案，以便核查。</w:t>
      </w:r>
    </w:p>
    <w:p>
      <w:pPr>
        <w:autoSpaceDE w:val="0"/>
        <w:autoSpaceDN w:val="0"/>
        <w:adjustRightInd w:val="0"/>
        <w:spacing w:line="360" w:lineRule="auto"/>
        <w:jc w:val="left"/>
        <w:rPr>
          <w:rFonts w:ascii="宋体" w:eastAsia="宋体" w:cs="宋体"/>
          <w:kern w:val="0"/>
          <w:sz w:val="28"/>
          <w:szCs w:val="28"/>
        </w:rPr>
      </w:pPr>
      <w:r>
        <w:rPr>
          <w:rFonts w:hint="eastAsia" w:ascii="宋体" w:hAnsi="宋体" w:eastAsia="宋体" w:cs="宋体"/>
          <w:kern w:val="0"/>
          <w:sz w:val="28"/>
          <w:szCs w:val="28"/>
        </w:rPr>
        <w:t>12、中标单位</w:t>
      </w:r>
      <w:r>
        <w:rPr>
          <w:rFonts w:hint="eastAsia" w:ascii="宋体" w:eastAsia="宋体" w:cs="宋体"/>
          <w:kern w:val="0"/>
          <w:sz w:val="28"/>
          <w:szCs w:val="28"/>
        </w:rPr>
        <w:t>所售商品必须明码标价，在采购方店所售商品的价格不准超过市区主要超市（限于家乐福、华润万家、沃尔玛、百分百、吉之岛）中同一时期、同一商品的正常价格的中标折扣率价格（超市的特价商品除外），所售商品必须可在上述两家（含）以上超市找到相同商品且条形码完全一致（除采购方审批通过的商品外）。</w:t>
      </w:r>
    </w:p>
    <w:p>
      <w:pPr>
        <w:autoSpaceDE w:val="0"/>
        <w:autoSpaceDN w:val="0"/>
        <w:adjustRightInd w:val="0"/>
        <w:spacing w:line="360" w:lineRule="auto"/>
        <w:jc w:val="left"/>
        <w:rPr>
          <w:rFonts w:ascii="宋体" w:eastAsia="宋体" w:cs="宋体"/>
          <w:kern w:val="0"/>
          <w:sz w:val="28"/>
          <w:szCs w:val="28"/>
        </w:rPr>
      </w:pPr>
      <w:r>
        <w:rPr>
          <w:rFonts w:hint="eastAsia" w:ascii="宋体" w:eastAsia="宋体" w:cs="宋体"/>
          <w:kern w:val="0"/>
          <w:sz w:val="28"/>
          <w:szCs w:val="28"/>
        </w:rPr>
        <w:t>13、</w:t>
      </w:r>
      <w:r>
        <w:rPr>
          <w:rFonts w:hint="eastAsia" w:ascii="宋体" w:hAnsi="宋体" w:eastAsia="宋体" w:cs="宋体"/>
          <w:kern w:val="0"/>
          <w:sz w:val="28"/>
          <w:szCs w:val="28"/>
        </w:rPr>
        <w:t>中标单位</w:t>
      </w:r>
      <w:r>
        <w:rPr>
          <w:rFonts w:hint="eastAsia" w:ascii="宋体" w:eastAsia="宋体" w:cs="宋体"/>
          <w:kern w:val="0"/>
          <w:sz w:val="28"/>
          <w:szCs w:val="28"/>
        </w:rPr>
        <w:t>工作人员必须持有效健康证，经过正式培训后方能上岗；服务人员要统一着装。</w:t>
      </w:r>
    </w:p>
    <w:p>
      <w:pPr>
        <w:autoSpaceDE w:val="0"/>
        <w:autoSpaceDN w:val="0"/>
        <w:adjustRightInd w:val="0"/>
        <w:spacing w:line="360" w:lineRule="auto"/>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14、中标单位不得将其所成交的超市经营权对外转让、转包和分包。一旦发现，将无条件解除经营合同，重新招标。</w:t>
      </w:r>
    </w:p>
    <w:p>
      <w:pPr>
        <w:autoSpaceDE w:val="0"/>
        <w:autoSpaceDN w:val="0"/>
        <w:adjustRightInd w:val="0"/>
        <w:spacing w:line="360" w:lineRule="auto"/>
        <w:jc w:val="left"/>
        <w:rPr>
          <w:rFonts w:hint="default" w:ascii="宋体" w:hAnsi="宋体" w:eastAsia="宋体" w:cs="宋体"/>
          <w:color w:val="000000"/>
          <w:kern w:val="0"/>
          <w:sz w:val="28"/>
          <w:szCs w:val="28"/>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I3NmYyMjU5OTViZDViYmUzYWY0ODgxZWRmNTE4OTkifQ=="/>
  </w:docVars>
  <w:rsids>
    <w:rsidRoot w:val="00CF1457"/>
    <w:rsid w:val="00030732"/>
    <w:rsid w:val="00042513"/>
    <w:rsid w:val="00075292"/>
    <w:rsid w:val="00095F4F"/>
    <w:rsid w:val="000D3A43"/>
    <w:rsid w:val="000D5C8B"/>
    <w:rsid w:val="002652C9"/>
    <w:rsid w:val="0028420F"/>
    <w:rsid w:val="002C3FAA"/>
    <w:rsid w:val="002C4F3C"/>
    <w:rsid w:val="00344032"/>
    <w:rsid w:val="003A5708"/>
    <w:rsid w:val="00407422"/>
    <w:rsid w:val="00515966"/>
    <w:rsid w:val="00604204"/>
    <w:rsid w:val="006F5D5D"/>
    <w:rsid w:val="007001ED"/>
    <w:rsid w:val="00747A7F"/>
    <w:rsid w:val="00771473"/>
    <w:rsid w:val="00776128"/>
    <w:rsid w:val="007C2A9E"/>
    <w:rsid w:val="007D742A"/>
    <w:rsid w:val="007F0EE9"/>
    <w:rsid w:val="00812F16"/>
    <w:rsid w:val="00953216"/>
    <w:rsid w:val="009669A8"/>
    <w:rsid w:val="00977589"/>
    <w:rsid w:val="009B1266"/>
    <w:rsid w:val="009F6C9D"/>
    <w:rsid w:val="00AE7222"/>
    <w:rsid w:val="00B01AB2"/>
    <w:rsid w:val="00B9608D"/>
    <w:rsid w:val="00BA71E0"/>
    <w:rsid w:val="00C06D86"/>
    <w:rsid w:val="00C56BC5"/>
    <w:rsid w:val="00CF1457"/>
    <w:rsid w:val="00E508D7"/>
    <w:rsid w:val="00E81286"/>
    <w:rsid w:val="00EE05BD"/>
    <w:rsid w:val="00F45386"/>
    <w:rsid w:val="00F569FD"/>
    <w:rsid w:val="00FC0DD8"/>
    <w:rsid w:val="00FC33ED"/>
    <w:rsid w:val="02DE0E9E"/>
    <w:rsid w:val="37166358"/>
    <w:rsid w:val="501416A8"/>
    <w:rsid w:val="5B776151"/>
    <w:rsid w:val="609F5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uiPriority w:val="0"/>
    <w:pPr>
      <w:spacing w:line="360" w:lineRule="auto"/>
      <w:ind w:left="716" w:leftChars="341" w:firstLine="2"/>
    </w:pPr>
    <w:rPr>
      <w:rFonts w:ascii="宋体" w:hAnsi="宋体" w:eastAsia="宋体" w:cs="Times New Roman"/>
      <w:bCs/>
      <w:szCs w:val="24"/>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缩进 Char"/>
    <w:basedOn w:val="7"/>
    <w:link w:val="2"/>
    <w:qFormat/>
    <w:uiPriority w:val="0"/>
    <w:rPr>
      <w:rFonts w:ascii="宋体" w:hAnsi="宋体" w:eastAsia="宋体" w:cs="Times New Roman"/>
      <w:bCs/>
      <w:szCs w:val="24"/>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1169</Words>
  <Characters>1241</Characters>
  <Lines>9</Lines>
  <Paragraphs>2</Paragraphs>
  <TotalTime>774</TotalTime>
  <ScaleCrop>false</ScaleCrop>
  <LinksUpToDate>false</LinksUpToDate>
  <CharactersWithSpaces>1242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2020-10-28T08:45:00Z</dcterms:created>
  <dc:creator>Administrator</dc:creator>
  <cp:lastModifiedBy>风引伤</cp:lastModifiedBy>
  <dcterms:modified xsi:type="dcterms:W3CDTF">2023-06-09T06:46:57Z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B1329B57471F437EA333C8516198D461_12</vt:lpwstr>
  </property>
</Properties>
</file>