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DC" w:rsidRPr="000B34F8" w:rsidRDefault="00B838DC" w:rsidP="00B838DC">
      <w:pPr>
        <w:tabs>
          <w:tab w:val="left" w:pos="0"/>
        </w:tabs>
        <w:spacing w:line="480" w:lineRule="auto"/>
        <w:jc w:val="left"/>
        <w:rPr>
          <w:rFonts w:ascii="宋体" w:eastAsia="宋体" w:hAnsi="宋体" w:cs="Times New Roman" w:hint="eastAsia"/>
          <w:b/>
          <w:bCs/>
          <w:kern w:val="10"/>
          <w:sz w:val="28"/>
          <w:szCs w:val="24"/>
        </w:rPr>
      </w:pPr>
      <w:r w:rsidRPr="000B34F8">
        <w:rPr>
          <w:rFonts w:ascii="宋体" w:eastAsia="宋体" w:hAnsi="宋体" w:cs="Times New Roman" w:hint="eastAsia"/>
          <w:b/>
          <w:bCs/>
          <w:kern w:val="10"/>
          <w:sz w:val="28"/>
          <w:szCs w:val="24"/>
        </w:rPr>
        <w:t>一、服务内容</w:t>
      </w:r>
    </w:p>
    <w:p w:rsidR="00C069FE" w:rsidRPr="008A708C" w:rsidRDefault="002A79D4" w:rsidP="000B34F8">
      <w:pPr>
        <w:tabs>
          <w:tab w:val="left" w:pos="0"/>
        </w:tabs>
        <w:spacing w:line="480" w:lineRule="auto"/>
        <w:jc w:val="left"/>
        <w:rPr>
          <w:rFonts w:ascii="宋体" w:eastAsia="宋体" w:hAnsi="宋体" w:cs="Times New Roman"/>
          <w:bCs/>
          <w:kern w:val="1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10"/>
          <w:sz w:val="24"/>
          <w:szCs w:val="24"/>
        </w:rPr>
        <w:t>严格按照《污染源自动监控管理办法》</w:t>
      </w:r>
      <w:r w:rsidR="001D5DCD">
        <w:rPr>
          <w:rFonts w:ascii="宋体" w:eastAsia="宋体" w:hAnsi="宋体" w:cs="Times New Roman" w:hint="eastAsia"/>
          <w:bCs/>
          <w:kern w:val="10"/>
          <w:sz w:val="24"/>
          <w:szCs w:val="24"/>
        </w:rPr>
        <w:t>、</w:t>
      </w:r>
      <w:r>
        <w:rPr>
          <w:rFonts w:ascii="宋体" w:eastAsia="宋体" w:hAnsi="宋体" w:cs="Times New Roman" w:hint="eastAsia"/>
          <w:bCs/>
          <w:kern w:val="10"/>
          <w:sz w:val="24"/>
          <w:szCs w:val="24"/>
        </w:rPr>
        <w:t>《污染源自动监控设施现场监督检查办法》等法律法规有关规定，对</w:t>
      </w:r>
      <w:r w:rsidR="009C538E">
        <w:rPr>
          <w:rFonts w:ascii="宋体" w:eastAsia="宋体" w:hAnsi="宋体" w:cs="Times New Roman" w:hint="eastAsia"/>
          <w:bCs/>
          <w:kern w:val="10"/>
          <w:sz w:val="24"/>
          <w:szCs w:val="24"/>
        </w:rPr>
        <w:t>珠海市中西医结合医院污水站在线监控设备</w:t>
      </w:r>
      <w:r w:rsidR="00C069FE" w:rsidRPr="008A708C">
        <w:rPr>
          <w:rFonts w:ascii="宋体" w:eastAsia="宋体" w:hAnsi="宋体" w:cs="Times New Roman" w:hint="eastAsia"/>
          <w:bCs/>
          <w:kern w:val="10"/>
          <w:sz w:val="24"/>
          <w:szCs w:val="24"/>
        </w:rPr>
        <w:t>全面运维管理：</w:t>
      </w:r>
    </w:p>
    <w:p w:rsidR="00B838DC" w:rsidRPr="009E22A4" w:rsidRDefault="00B838DC" w:rsidP="00B838DC">
      <w:pPr>
        <w:spacing w:line="480" w:lineRule="exact"/>
        <w:jc w:val="left"/>
        <w:rPr>
          <w:sz w:val="24"/>
          <w:szCs w:val="24"/>
        </w:rPr>
      </w:pPr>
      <w:r w:rsidRPr="009E22A4">
        <w:rPr>
          <w:sz w:val="24"/>
          <w:szCs w:val="24"/>
        </w:rPr>
        <w:t>1</w:t>
      </w:r>
      <w:r w:rsidR="00C069FE">
        <w:rPr>
          <w:rFonts w:hint="eastAsia"/>
          <w:sz w:val="24"/>
          <w:szCs w:val="24"/>
        </w:rPr>
        <w:t>、</w:t>
      </w:r>
      <w:r w:rsidRPr="009E22A4">
        <w:rPr>
          <w:rFonts w:hint="eastAsia"/>
          <w:sz w:val="24"/>
          <w:szCs w:val="24"/>
        </w:rPr>
        <w:t>每周现场进行</w:t>
      </w:r>
      <w:r w:rsidR="00293805" w:rsidRPr="009E22A4">
        <w:rPr>
          <w:rFonts w:hint="eastAsia"/>
          <w:sz w:val="24"/>
          <w:szCs w:val="24"/>
        </w:rPr>
        <w:t>设备维护及校准</w:t>
      </w:r>
      <w:r w:rsidR="009E22A4">
        <w:rPr>
          <w:rFonts w:hint="eastAsia"/>
          <w:sz w:val="24"/>
          <w:szCs w:val="24"/>
        </w:rPr>
        <w:t>，</w:t>
      </w:r>
      <w:r w:rsidR="00293805" w:rsidRPr="009E22A4">
        <w:rPr>
          <w:rFonts w:hint="eastAsia"/>
          <w:sz w:val="24"/>
          <w:szCs w:val="24"/>
        </w:rPr>
        <w:t>探头清洗</w:t>
      </w:r>
      <w:r w:rsidR="009E22A4">
        <w:rPr>
          <w:rFonts w:hint="eastAsia"/>
          <w:sz w:val="24"/>
          <w:szCs w:val="24"/>
        </w:rPr>
        <w:t>不少于</w:t>
      </w:r>
      <w:r w:rsidR="009E22A4">
        <w:rPr>
          <w:rFonts w:hint="eastAsia"/>
          <w:sz w:val="24"/>
          <w:szCs w:val="24"/>
        </w:rPr>
        <w:t>1</w:t>
      </w:r>
      <w:r w:rsidR="009E22A4">
        <w:rPr>
          <w:rFonts w:hint="eastAsia"/>
          <w:sz w:val="24"/>
          <w:szCs w:val="24"/>
        </w:rPr>
        <w:t>次</w:t>
      </w:r>
      <w:r w:rsidR="00C069FE">
        <w:rPr>
          <w:rFonts w:hint="eastAsia"/>
          <w:sz w:val="24"/>
          <w:szCs w:val="24"/>
        </w:rPr>
        <w:t>/</w:t>
      </w:r>
      <w:r w:rsidR="009E22A4">
        <w:rPr>
          <w:rFonts w:hint="eastAsia"/>
          <w:sz w:val="24"/>
          <w:szCs w:val="24"/>
        </w:rPr>
        <w:t>周</w:t>
      </w:r>
      <w:r w:rsidR="00293805" w:rsidRPr="009E22A4">
        <w:rPr>
          <w:rFonts w:hint="eastAsia"/>
          <w:sz w:val="24"/>
          <w:szCs w:val="24"/>
        </w:rPr>
        <w:t>，确保设备正常运行</w:t>
      </w:r>
      <w:r w:rsidRPr="009E22A4">
        <w:rPr>
          <w:rFonts w:hint="eastAsia"/>
          <w:sz w:val="24"/>
          <w:szCs w:val="24"/>
        </w:rPr>
        <w:t>；</w:t>
      </w:r>
    </w:p>
    <w:p w:rsidR="00B838DC" w:rsidRDefault="00C069FE" w:rsidP="00B838DC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、每天登陆</w:t>
      </w:r>
      <w:r w:rsidR="001D5DCD" w:rsidRPr="001D5DCD">
        <w:rPr>
          <w:rFonts w:hint="eastAsia"/>
          <w:sz w:val="24"/>
          <w:szCs w:val="24"/>
        </w:rPr>
        <w:t>国发</w:t>
      </w:r>
      <w:r w:rsidR="001D5DCD" w:rsidRPr="001D5DCD">
        <w:rPr>
          <w:rFonts w:hint="eastAsia"/>
          <w:sz w:val="24"/>
          <w:szCs w:val="24"/>
        </w:rPr>
        <w:t>4.2</w:t>
      </w:r>
      <w:r w:rsidR="001D5DCD" w:rsidRPr="001D5DCD">
        <w:rPr>
          <w:rFonts w:hint="eastAsia"/>
          <w:sz w:val="24"/>
          <w:szCs w:val="24"/>
        </w:rPr>
        <w:t>平台</w:t>
      </w:r>
      <w:r w:rsidR="00B838DC" w:rsidRPr="009E22A4">
        <w:rPr>
          <w:rFonts w:hint="eastAsia"/>
          <w:sz w:val="24"/>
          <w:szCs w:val="24"/>
        </w:rPr>
        <w:t>重点排污单位自动监控与基础数据库系统（企业服务端）</w:t>
      </w:r>
      <w:r w:rsidRPr="009E22A4">
        <w:rPr>
          <w:rFonts w:hint="eastAsia"/>
          <w:sz w:val="24"/>
          <w:szCs w:val="24"/>
        </w:rPr>
        <w:t>查看</w:t>
      </w:r>
      <w:r>
        <w:rPr>
          <w:rFonts w:hint="eastAsia"/>
          <w:sz w:val="24"/>
          <w:szCs w:val="24"/>
        </w:rPr>
        <w:t>数据联网情况</w:t>
      </w:r>
      <w:r w:rsidR="00B838DC" w:rsidRPr="009E22A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不少于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天，</w:t>
      </w:r>
      <w:r w:rsidR="00B838DC" w:rsidRPr="009E22A4">
        <w:rPr>
          <w:rFonts w:hint="eastAsia"/>
          <w:sz w:val="24"/>
          <w:szCs w:val="24"/>
        </w:rPr>
        <w:t>留意是否有掉线和缺失数据，</w:t>
      </w:r>
      <w:r w:rsidR="00F249D4" w:rsidRPr="009E22A4">
        <w:rPr>
          <w:rFonts w:hint="eastAsia"/>
          <w:sz w:val="24"/>
          <w:szCs w:val="24"/>
        </w:rPr>
        <w:t>如有掉线和缺失马上进行处理，补全数据</w:t>
      </w:r>
      <w:r w:rsidR="00293805" w:rsidRPr="009E22A4">
        <w:rPr>
          <w:rFonts w:hint="eastAsia"/>
          <w:sz w:val="24"/>
          <w:szCs w:val="24"/>
        </w:rPr>
        <w:t>，</w:t>
      </w:r>
      <w:r w:rsidR="00F249D4" w:rsidRPr="009E22A4">
        <w:rPr>
          <w:rFonts w:hint="eastAsia"/>
          <w:sz w:val="24"/>
          <w:szCs w:val="24"/>
        </w:rPr>
        <w:t>保证有效传输率达标</w:t>
      </w:r>
      <w:r w:rsidR="009C538E">
        <w:rPr>
          <w:rFonts w:hint="eastAsia"/>
          <w:sz w:val="24"/>
          <w:szCs w:val="24"/>
        </w:rPr>
        <w:t>（不低于</w:t>
      </w:r>
      <w:r w:rsidR="009C538E">
        <w:rPr>
          <w:rFonts w:hint="eastAsia"/>
          <w:sz w:val="24"/>
          <w:szCs w:val="24"/>
        </w:rPr>
        <w:t>97%</w:t>
      </w:r>
      <w:r w:rsidR="009C538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；</w:t>
      </w:r>
    </w:p>
    <w:p w:rsidR="00293805" w:rsidRPr="007A347F" w:rsidRDefault="00C069FE" w:rsidP="00293805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29380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做好</w:t>
      </w:r>
      <w:r w:rsidR="00293805">
        <w:rPr>
          <w:rFonts w:hint="eastAsia"/>
          <w:sz w:val="24"/>
          <w:szCs w:val="24"/>
        </w:rPr>
        <w:t>在线监测设备运维</w:t>
      </w:r>
      <w:r w:rsidR="00D305BE">
        <w:rPr>
          <w:rFonts w:hint="eastAsia"/>
          <w:sz w:val="24"/>
          <w:szCs w:val="24"/>
        </w:rPr>
        <w:t>相关</w:t>
      </w:r>
      <w:r w:rsidR="00293805">
        <w:rPr>
          <w:rFonts w:hint="eastAsia"/>
          <w:sz w:val="24"/>
          <w:szCs w:val="24"/>
        </w:rPr>
        <w:t>台账</w:t>
      </w:r>
      <w:r>
        <w:rPr>
          <w:rFonts w:hint="eastAsia"/>
          <w:sz w:val="24"/>
          <w:szCs w:val="24"/>
        </w:rPr>
        <w:t>记录</w:t>
      </w:r>
      <w:r w:rsidR="00293805">
        <w:rPr>
          <w:rFonts w:hint="eastAsia"/>
          <w:sz w:val="24"/>
          <w:szCs w:val="24"/>
        </w:rPr>
        <w:t>；</w:t>
      </w:r>
    </w:p>
    <w:p w:rsidR="00B838DC" w:rsidRPr="007A347F" w:rsidRDefault="00C069FE" w:rsidP="00B838DC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293805">
        <w:rPr>
          <w:rFonts w:hint="eastAsia"/>
          <w:sz w:val="24"/>
          <w:szCs w:val="24"/>
        </w:rPr>
        <w:t>、若</w:t>
      </w:r>
      <w:r w:rsidR="00B838DC">
        <w:rPr>
          <w:rFonts w:hint="eastAsia"/>
          <w:sz w:val="24"/>
          <w:szCs w:val="24"/>
        </w:rPr>
        <w:t>在线监测设备</w:t>
      </w:r>
      <w:r>
        <w:rPr>
          <w:rFonts w:hint="eastAsia"/>
          <w:sz w:val="24"/>
          <w:szCs w:val="24"/>
        </w:rPr>
        <w:t>发生</w:t>
      </w:r>
      <w:r w:rsidR="00293805">
        <w:rPr>
          <w:rFonts w:hint="eastAsia"/>
          <w:sz w:val="24"/>
          <w:szCs w:val="24"/>
        </w:rPr>
        <w:t>故障</w:t>
      </w:r>
      <w:r w:rsidR="00B838DC">
        <w:rPr>
          <w:rFonts w:hint="eastAsia"/>
          <w:sz w:val="24"/>
          <w:szCs w:val="24"/>
        </w:rPr>
        <w:t>，</w:t>
      </w:r>
      <w:r w:rsidR="00293805">
        <w:rPr>
          <w:rFonts w:hint="eastAsia"/>
          <w:sz w:val="24"/>
          <w:szCs w:val="24"/>
        </w:rPr>
        <w:t>需及时在</w:t>
      </w:r>
      <w:r w:rsidR="00293805">
        <w:rPr>
          <w:rFonts w:hint="eastAsia"/>
          <w:sz w:val="24"/>
          <w:szCs w:val="24"/>
        </w:rPr>
        <w:t>12</w:t>
      </w:r>
      <w:r w:rsidR="00293805">
        <w:rPr>
          <w:rFonts w:hint="eastAsia"/>
          <w:sz w:val="24"/>
          <w:szCs w:val="24"/>
        </w:rPr>
        <w:t>小时内</w:t>
      </w:r>
      <w:r w:rsidR="00B838DC">
        <w:rPr>
          <w:rFonts w:hint="eastAsia"/>
          <w:sz w:val="24"/>
          <w:szCs w:val="24"/>
        </w:rPr>
        <w:t>向生态环境局备案和</w:t>
      </w:r>
      <w:r w:rsidR="00293805">
        <w:rPr>
          <w:rFonts w:hint="eastAsia"/>
          <w:sz w:val="24"/>
          <w:szCs w:val="24"/>
        </w:rPr>
        <w:t>说明情况，并进行手工监测</w:t>
      </w:r>
      <w:r>
        <w:rPr>
          <w:rFonts w:hint="eastAsia"/>
          <w:sz w:val="24"/>
          <w:szCs w:val="24"/>
        </w:rPr>
        <w:t>、</w:t>
      </w:r>
      <w:r w:rsidR="00293805">
        <w:rPr>
          <w:rFonts w:hint="eastAsia"/>
          <w:sz w:val="24"/>
          <w:szCs w:val="24"/>
        </w:rPr>
        <w:t>报送数据，故障需在</w:t>
      </w:r>
      <w:r w:rsidR="00293805">
        <w:rPr>
          <w:rFonts w:hint="eastAsia"/>
          <w:sz w:val="24"/>
          <w:szCs w:val="24"/>
        </w:rPr>
        <w:t>5</w:t>
      </w:r>
      <w:r w:rsidR="00293805">
        <w:rPr>
          <w:rFonts w:hint="eastAsia"/>
          <w:sz w:val="24"/>
          <w:szCs w:val="24"/>
        </w:rPr>
        <w:t>个工作日内排除并恢复正常使用。</w:t>
      </w:r>
    </w:p>
    <w:p w:rsidR="00B838DC" w:rsidRDefault="00C069FE" w:rsidP="00B838DC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B838DC">
        <w:rPr>
          <w:rFonts w:hint="eastAsia"/>
          <w:sz w:val="24"/>
          <w:szCs w:val="24"/>
        </w:rPr>
        <w:t>、每年进行一次对超声波流量计和</w:t>
      </w:r>
      <w:r w:rsidR="00B838DC">
        <w:rPr>
          <w:rFonts w:hint="eastAsia"/>
          <w:sz w:val="24"/>
          <w:szCs w:val="24"/>
        </w:rPr>
        <w:t>P</w:t>
      </w:r>
      <w:r w:rsidR="00B838DC">
        <w:rPr>
          <w:sz w:val="24"/>
          <w:szCs w:val="24"/>
        </w:rPr>
        <w:t>H</w:t>
      </w:r>
      <w:r w:rsidR="00B838DC">
        <w:rPr>
          <w:rFonts w:hint="eastAsia"/>
          <w:sz w:val="24"/>
          <w:szCs w:val="24"/>
        </w:rPr>
        <w:t>计两个设备的</w:t>
      </w:r>
      <w:r w:rsidR="00B838DC" w:rsidRPr="007A347F">
        <w:rPr>
          <w:rFonts w:hint="eastAsia"/>
          <w:sz w:val="24"/>
          <w:szCs w:val="24"/>
        </w:rPr>
        <w:t>第三方校准</w:t>
      </w:r>
      <w:r w:rsidR="00B838DC">
        <w:rPr>
          <w:rFonts w:hint="eastAsia"/>
          <w:sz w:val="24"/>
          <w:szCs w:val="24"/>
        </w:rPr>
        <w:t>，并出具</w:t>
      </w:r>
      <w:r>
        <w:rPr>
          <w:rFonts w:hint="eastAsia"/>
          <w:sz w:val="24"/>
          <w:szCs w:val="24"/>
        </w:rPr>
        <w:t>有效</w:t>
      </w:r>
      <w:r w:rsidR="00B838DC">
        <w:rPr>
          <w:rFonts w:hint="eastAsia"/>
          <w:sz w:val="24"/>
          <w:szCs w:val="24"/>
        </w:rPr>
        <w:t>校准证书。</w:t>
      </w:r>
    </w:p>
    <w:p w:rsidR="008A708C" w:rsidRDefault="008A708C" w:rsidP="00B838DC">
      <w:pPr>
        <w:spacing w:line="48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、负责规则制度、标识上墙。规则制度、运维人员信息、联系方式、各在线监测仪工作原理、主要技术参数等需在显著位置上墙。</w:t>
      </w:r>
    </w:p>
    <w:p w:rsidR="00C069FE" w:rsidRPr="007A347F" w:rsidRDefault="008A708C" w:rsidP="00C069FE">
      <w:pPr>
        <w:spacing w:line="480" w:lineRule="exact"/>
        <w:jc w:val="left"/>
        <w:rPr>
          <w:sz w:val="24"/>
          <w:szCs w:val="24"/>
        </w:rPr>
      </w:pPr>
      <w:bookmarkStart w:id="0" w:name="_Toc9947"/>
      <w:bookmarkStart w:id="1" w:name="_Toc19042"/>
      <w:bookmarkStart w:id="2" w:name="_Toc8743480"/>
      <w:bookmarkStart w:id="3" w:name="_Toc8743208"/>
      <w:r>
        <w:rPr>
          <w:rFonts w:hint="eastAsia"/>
          <w:sz w:val="24"/>
          <w:szCs w:val="24"/>
        </w:rPr>
        <w:t>7</w:t>
      </w:r>
      <w:r w:rsidR="00C069FE" w:rsidRPr="007A347F">
        <w:rPr>
          <w:rFonts w:hint="eastAsia"/>
          <w:sz w:val="24"/>
          <w:szCs w:val="24"/>
        </w:rPr>
        <w:t>、定期现场升级在线设备的最新系统</w:t>
      </w:r>
      <w:r w:rsidR="00C069FE">
        <w:rPr>
          <w:rFonts w:hint="eastAsia"/>
          <w:sz w:val="24"/>
          <w:szCs w:val="24"/>
        </w:rPr>
        <w:t>。</w:t>
      </w:r>
    </w:p>
    <w:p w:rsidR="000B34F8" w:rsidRDefault="003F7BD9" w:rsidP="000B34F8">
      <w:pPr>
        <w:pStyle w:val="a3"/>
        <w:spacing w:line="360" w:lineRule="auto"/>
        <w:ind w:firstLineChars="0" w:firstLine="0"/>
        <w:rPr>
          <w:rFonts w:hint="eastAsia"/>
          <w:sz w:val="24"/>
        </w:rPr>
      </w:pPr>
      <w:r w:rsidRPr="003F7BD9">
        <w:rPr>
          <w:rFonts w:hint="eastAsia"/>
          <w:sz w:val="24"/>
        </w:rPr>
        <w:t>8</w:t>
      </w:r>
      <w:r w:rsidRPr="003F7BD9">
        <w:rPr>
          <w:rFonts w:hint="eastAsia"/>
          <w:sz w:val="24"/>
        </w:rPr>
        <w:t>、配合院方做好各项检查工作，接受院方的监管。对院方或政府相关部门检查提出的问题应现场解答，解答后仍需以书面材料汇报的须在问题提出后的</w:t>
      </w:r>
      <w:r w:rsidRPr="003F7BD9">
        <w:rPr>
          <w:rFonts w:hint="eastAsia"/>
          <w:sz w:val="24"/>
        </w:rPr>
        <w:t xml:space="preserve">12 </w:t>
      </w:r>
      <w:r w:rsidRPr="003F7BD9">
        <w:rPr>
          <w:rFonts w:hint="eastAsia"/>
          <w:sz w:val="24"/>
        </w:rPr>
        <w:t>小时内汇报。</w:t>
      </w:r>
    </w:p>
    <w:p w:rsidR="00B838DC" w:rsidRPr="000B34F8" w:rsidRDefault="003C3C56" w:rsidP="000B34F8">
      <w:pPr>
        <w:pStyle w:val="a3"/>
        <w:spacing w:line="360" w:lineRule="auto"/>
        <w:ind w:firstLineChars="0" w:firstLine="0"/>
        <w:rPr>
          <w:sz w:val="21"/>
        </w:rPr>
      </w:pPr>
      <w:r w:rsidRPr="000B34F8">
        <w:rPr>
          <w:rFonts w:ascii="宋体" w:eastAsia="宋体" w:hAnsi="宋体" w:cs="Times New Roman" w:hint="eastAsia"/>
          <w:b/>
          <w:bCs/>
          <w:szCs w:val="24"/>
        </w:rPr>
        <w:t>二、</w:t>
      </w:r>
      <w:r w:rsidR="00B838DC" w:rsidRPr="000B34F8">
        <w:rPr>
          <w:rFonts w:ascii="宋体" w:eastAsia="宋体" w:hAnsi="宋体" w:cs="Times New Roman" w:hint="eastAsia"/>
          <w:b/>
          <w:bCs/>
          <w:szCs w:val="24"/>
        </w:rPr>
        <w:t>报价明细</w:t>
      </w:r>
    </w:p>
    <w:tbl>
      <w:tblPr>
        <w:tblW w:w="10690" w:type="dxa"/>
        <w:jc w:val="center"/>
        <w:tblLayout w:type="fixed"/>
        <w:tblLook w:val="0000"/>
      </w:tblPr>
      <w:tblGrid>
        <w:gridCol w:w="766"/>
        <w:gridCol w:w="2386"/>
        <w:gridCol w:w="2673"/>
        <w:gridCol w:w="850"/>
        <w:gridCol w:w="1005"/>
        <w:gridCol w:w="851"/>
        <w:gridCol w:w="992"/>
        <w:gridCol w:w="1167"/>
      </w:tblGrid>
      <w:tr w:rsidR="00B838DC" w:rsidTr="00944ED7">
        <w:trPr>
          <w:trHeight w:val="64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bookmarkEnd w:id="2"/>
          <w:bookmarkEnd w:id="3"/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b/>
                <w:sz w:val="24"/>
                <w:szCs w:val="24"/>
              </w:rPr>
              <w:t>费用项目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b/>
                <w:sz w:val="24"/>
                <w:szCs w:val="24"/>
              </w:rPr>
              <w:t>单价（元）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b/>
                <w:sz w:val="24"/>
                <w:szCs w:val="24"/>
              </w:rPr>
              <w:t>月总价（元）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b/>
                <w:sz w:val="24"/>
                <w:szCs w:val="24"/>
              </w:rPr>
              <w:t>年费用（元）</w:t>
            </w:r>
          </w:p>
        </w:tc>
      </w:tr>
      <w:tr w:rsidR="00B838DC" w:rsidTr="000B34F8">
        <w:trPr>
          <w:trHeight w:val="401"/>
          <w:jc w:val="center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cs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cs="宋体" w:hint="eastAsia"/>
                <w:sz w:val="24"/>
                <w:szCs w:val="24"/>
              </w:rPr>
              <w:t>人工费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cs="宋体" w:hint="eastAsia"/>
                <w:sz w:val="24"/>
                <w:szCs w:val="24"/>
              </w:rPr>
              <w:t>在线监测运行人员费用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cs="宋体" w:hint="eastAsi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838DC" w:rsidTr="00944ED7">
        <w:trPr>
          <w:trHeight w:val="56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sz w:val="24"/>
                <w:szCs w:val="24"/>
              </w:rPr>
              <w:t>公司车旅费、管理费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cs="宋体" w:hint="eastAsia"/>
                <w:sz w:val="24"/>
                <w:szCs w:val="24"/>
              </w:rPr>
              <w:t>车旅费、管理费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cs="宋体" w:hint="eastAsi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sz w:val="24"/>
                <w:szCs w:val="24"/>
              </w:rPr>
              <w:t>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838DC" w:rsidTr="00944ED7">
        <w:trPr>
          <w:trHeight w:val="9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cs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cs="宋体" w:hint="eastAsia"/>
                <w:sz w:val="24"/>
                <w:szCs w:val="24"/>
              </w:rPr>
              <w:t>第三方校准费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cs="宋体" w:hint="eastAsia"/>
                <w:sz w:val="24"/>
                <w:szCs w:val="24"/>
              </w:rPr>
              <w:t>流量计与P</w:t>
            </w:r>
            <w:r w:rsidRPr="000B34F8">
              <w:rPr>
                <w:rFonts w:ascii="宋体" w:cs="宋体"/>
                <w:sz w:val="24"/>
                <w:szCs w:val="24"/>
              </w:rPr>
              <w:t>H</w:t>
            </w:r>
            <w:r w:rsidRPr="000B34F8">
              <w:rPr>
                <w:rFonts w:ascii="宋体" w:cs="宋体" w:hint="eastAsia"/>
                <w:sz w:val="24"/>
                <w:szCs w:val="24"/>
              </w:rPr>
              <w:t>计第三方校准费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sz w:val="24"/>
                <w:szCs w:val="24"/>
              </w:rPr>
              <w:t>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54516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cs="宋体" w:hint="eastAsia"/>
                <w:sz w:val="24"/>
                <w:szCs w:val="24"/>
              </w:rPr>
              <w:t>/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838DC" w:rsidTr="00944ED7">
        <w:trPr>
          <w:trHeight w:val="49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cs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cs="宋体" w:hint="eastAsia"/>
                <w:sz w:val="24"/>
                <w:szCs w:val="24"/>
              </w:rPr>
              <w:t>校准标液材料费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cs="宋体" w:hint="eastAsia"/>
                <w:sz w:val="24"/>
                <w:szCs w:val="24"/>
              </w:rPr>
              <w:t>P</w:t>
            </w:r>
            <w:r w:rsidRPr="000B34F8">
              <w:rPr>
                <w:rFonts w:ascii="宋体" w:cs="宋体"/>
                <w:sz w:val="24"/>
                <w:szCs w:val="24"/>
              </w:rPr>
              <w:t>H</w:t>
            </w:r>
            <w:r w:rsidRPr="000B34F8">
              <w:rPr>
                <w:rFonts w:ascii="宋体" w:cs="宋体" w:hint="eastAsia"/>
                <w:sz w:val="24"/>
                <w:szCs w:val="24"/>
              </w:rPr>
              <w:t>标液材料费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cs="宋体" w:hint="eastAsi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sz w:val="24"/>
                <w:szCs w:val="24"/>
              </w:rPr>
              <w:t>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838DC" w:rsidTr="000B34F8">
        <w:trPr>
          <w:trHeight w:val="40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cs="宋体"/>
                <w:b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rFonts w:ascii="宋体" w:hAnsi="宋体" w:cs="宋体" w:hint="eastAsia"/>
                <w:b/>
                <w:sz w:val="24"/>
                <w:szCs w:val="24"/>
              </w:rPr>
              <w:t>一年合计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DC" w:rsidRPr="000B34F8" w:rsidRDefault="00B838DC" w:rsidP="00944ED7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 w:rsidR="003C3C56" w:rsidTr="000B34F8">
        <w:trPr>
          <w:trHeight w:val="416"/>
          <w:jc w:val="center"/>
        </w:trPr>
        <w:tc>
          <w:tcPr>
            <w:tcW w:w="10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56" w:rsidRPr="000B34F8" w:rsidRDefault="003C3C56" w:rsidP="003C3C56">
            <w:pPr>
              <w:rPr>
                <w:rFonts w:ascii="宋体" w:cs="宋体"/>
                <w:b/>
                <w:sz w:val="24"/>
                <w:szCs w:val="24"/>
              </w:rPr>
            </w:pPr>
            <w:r w:rsidRPr="000B34F8">
              <w:rPr>
                <w:sz w:val="24"/>
                <w:szCs w:val="24"/>
              </w:rPr>
              <w:t>备注</w:t>
            </w:r>
            <w:r w:rsidRPr="000B34F8">
              <w:rPr>
                <w:rFonts w:hint="eastAsia"/>
                <w:sz w:val="24"/>
                <w:szCs w:val="24"/>
              </w:rPr>
              <w:t>：</w:t>
            </w:r>
            <w:r w:rsidRPr="000B34F8">
              <w:rPr>
                <w:sz w:val="24"/>
                <w:szCs w:val="24"/>
              </w:rPr>
              <w:t>以上价格包括</w:t>
            </w:r>
            <w:r w:rsidRPr="000B34F8">
              <w:rPr>
                <w:rFonts w:hint="eastAsia"/>
                <w:sz w:val="24"/>
                <w:szCs w:val="24"/>
              </w:rPr>
              <w:t>税费等所有费用。</w:t>
            </w:r>
          </w:p>
        </w:tc>
      </w:tr>
    </w:tbl>
    <w:p w:rsidR="00D97F9E" w:rsidRDefault="00D97F9E"/>
    <w:sectPr w:rsidR="00D97F9E" w:rsidSect="00D97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8DC"/>
    <w:rsid w:val="000B34F8"/>
    <w:rsid w:val="000F7C68"/>
    <w:rsid w:val="00120610"/>
    <w:rsid w:val="001D5DCD"/>
    <w:rsid w:val="00285AB4"/>
    <w:rsid w:val="00293805"/>
    <w:rsid w:val="002A79D4"/>
    <w:rsid w:val="003C3C56"/>
    <w:rsid w:val="003F7BD9"/>
    <w:rsid w:val="0054516C"/>
    <w:rsid w:val="006A05C4"/>
    <w:rsid w:val="006C1869"/>
    <w:rsid w:val="00716EDF"/>
    <w:rsid w:val="008A708C"/>
    <w:rsid w:val="008E5C5D"/>
    <w:rsid w:val="00986CEE"/>
    <w:rsid w:val="009C538E"/>
    <w:rsid w:val="009E22A4"/>
    <w:rsid w:val="00AA1ED1"/>
    <w:rsid w:val="00B838DC"/>
    <w:rsid w:val="00C069FE"/>
    <w:rsid w:val="00C43168"/>
    <w:rsid w:val="00D0233F"/>
    <w:rsid w:val="00D305BE"/>
    <w:rsid w:val="00D97F9E"/>
    <w:rsid w:val="00F2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A1ED1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6ED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1ED1"/>
    <w:rPr>
      <w:b/>
      <w:bCs/>
      <w:kern w:val="44"/>
      <w:sz w:val="44"/>
      <w:szCs w:val="44"/>
    </w:rPr>
  </w:style>
  <w:style w:type="paragraph" w:customStyle="1" w:styleId="10">
    <w:name w:val="正文_1_0"/>
    <w:basedOn w:val="a"/>
    <w:qFormat/>
    <w:rsid w:val="00C43168"/>
    <w:rPr>
      <w:rFonts w:ascii="Calibri" w:eastAsia="宋体" w:hAnsi="Calibri" w:cs="Times New Roman"/>
      <w:szCs w:val="21"/>
    </w:rPr>
  </w:style>
  <w:style w:type="paragraph" w:styleId="a3">
    <w:name w:val="Body Text Indent"/>
    <w:basedOn w:val="a"/>
    <w:link w:val="Char"/>
    <w:qFormat/>
    <w:rsid w:val="003F7BD9"/>
    <w:pPr>
      <w:spacing w:line="560" w:lineRule="exact"/>
      <w:ind w:firstLineChars="203" w:firstLine="609"/>
    </w:pPr>
    <w:rPr>
      <w:spacing w:val="10"/>
      <w:sz w:val="28"/>
    </w:rPr>
  </w:style>
  <w:style w:type="character" w:customStyle="1" w:styleId="Char">
    <w:name w:val="正文文本缩进 Char"/>
    <w:basedOn w:val="a0"/>
    <w:link w:val="a3"/>
    <w:rsid w:val="003F7BD9"/>
    <w:rPr>
      <w:rFonts w:asciiTheme="minorHAnsi" w:eastAsiaTheme="minorEastAsia" w:hAnsiTheme="minorHAnsi" w:cstheme="minorBidi"/>
      <w:spacing w:val="10"/>
      <w:kern w:val="2"/>
      <w:sz w:val="28"/>
      <w:szCs w:val="22"/>
    </w:rPr>
  </w:style>
  <w:style w:type="character" w:customStyle="1" w:styleId="2Char">
    <w:name w:val="标题 2 Char"/>
    <w:basedOn w:val="a0"/>
    <w:link w:val="2"/>
    <w:uiPriority w:val="9"/>
    <w:semiHidden/>
    <w:rsid w:val="00716EDF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B9273D-6881-4543-B22A-9B8AE8CF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2023-03-24T03:27:00Z</dcterms:created>
  <dcterms:modified xsi:type="dcterms:W3CDTF">2023-03-24T03:27:00Z</dcterms:modified>
</cp:coreProperties>
</file>