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第三方满意度调查服务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一、调查服务内容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1、患者满意度调研：住院患者满意度、门诊患者满意度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2、员工满意度调研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3、医院短板提升，患者的深度调研及持续改进方案；内部员工深度访谈；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4、原始数据及分析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5、正式分析报告（患者满意度1份，员工满意度1份）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6、分析报告解读及培训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7、调查问卷需要以国家的满意度问卷为参考版本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二、样本量要求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1、患者满意度（最低标准）</w:t>
      </w:r>
    </w:p>
    <w:tbl>
      <w:tblPr>
        <w:tblStyle w:val="2"/>
        <w:tblW w:w="8427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2188"/>
        <w:gridCol w:w="1721"/>
        <w:gridCol w:w="172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执行方式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（每年一次）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（每年两次）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现场问卷调查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现场问卷调查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出院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深度访谈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2、员工满意度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最低不少于本院在职职工的30%；深度访谈人员数不少于5人。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珠海市中西医结合医院满意度调查服务预算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一年两次</w:t>
      </w:r>
    </w:p>
    <w:tbl>
      <w:tblPr>
        <w:tblStyle w:val="6"/>
        <w:tblW w:w="8982" w:type="dxa"/>
        <w:tblInd w:w="30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504"/>
        <w:gridCol w:w="3947"/>
        <w:gridCol w:w="1343"/>
        <w:gridCol w:w="13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37" w:hRule="atLeast"/>
        </w:trPr>
        <w:tc>
          <w:tcPr>
            <w:tcW w:w="808" w:type="dxa"/>
            <w:vAlign w:val="top"/>
          </w:tcPr>
          <w:p>
            <w:pPr>
              <w:spacing w:before="198" w:line="189" w:lineRule="auto"/>
              <w:ind w:firstLine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1504" w:type="dxa"/>
            <w:vAlign w:val="top"/>
          </w:tcPr>
          <w:p>
            <w:pPr>
              <w:spacing w:before="198" w:line="189" w:lineRule="auto"/>
              <w:ind w:firstLine="5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</w:p>
        </w:tc>
        <w:tc>
          <w:tcPr>
            <w:tcW w:w="3947" w:type="dxa"/>
            <w:vAlign w:val="top"/>
          </w:tcPr>
          <w:p>
            <w:pPr>
              <w:spacing w:before="198" w:line="189" w:lineRule="auto"/>
              <w:ind w:firstLine="15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具体内容</w:t>
            </w:r>
          </w:p>
        </w:tc>
        <w:tc>
          <w:tcPr>
            <w:tcW w:w="1343" w:type="dxa"/>
            <w:vAlign w:val="top"/>
          </w:tcPr>
          <w:p>
            <w:pPr>
              <w:spacing w:before="43" w:line="214" w:lineRule="auto"/>
              <w:ind w:left="142" w:right="137" w:firstLine="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单价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（元/次）</w:t>
            </w:r>
          </w:p>
        </w:tc>
        <w:tc>
          <w:tcPr>
            <w:tcW w:w="1380" w:type="dxa"/>
            <w:vAlign w:val="top"/>
          </w:tcPr>
          <w:p>
            <w:pPr>
              <w:spacing w:before="42" w:line="189" w:lineRule="auto"/>
              <w:ind w:firstLine="2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合计价格</w:t>
            </w:r>
          </w:p>
          <w:p>
            <w:pPr>
              <w:spacing w:before="66" w:line="189" w:lineRule="auto"/>
              <w:ind w:firstLine="3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808" w:type="dxa"/>
            <w:vAlign w:val="top"/>
          </w:tcPr>
          <w:p>
            <w:pPr>
              <w:spacing w:line="408" w:lineRule="auto"/>
              <w:rPr>
                <w:rFonts w:ascii="仿宋"/>
                <w:sz w:val="21"/>
              </w:rPr>
            </w:pPr>
          </w:p>
          <w:p>
            <w:pPr>
              <w:spacing w:before="78" w:line="180" w:lineRule="auto"/>
              <w:ind w:firstLine="3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04" w:type="dxa"/>
            <w:vAlign w:val="top"/>
          </w:tcPr>
          <w:p>
            <w:pPr>
              <w:spacing w:line="372" w:lineRule="auto"/>
              <w:rPr>
                <w:rFonts w:ascii="仿宋"/>
                <w:sz w:val="21"/>
              </w:rPr>
            </w:pPr>
          </w:p>
          <w:p>
            <w:pPr>
              <w:spacing w:before="78" w:line="189" w:lineRule="auto"/>
              <w:ind w:firstLine="1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患者样本量</w:t>
            </w:r>
          </w:p>
        </w:tc>
        <w:tc>
          <w:tcPr>
            <w:tcW w:w="3947" w:type="dxa"/>
            <w:vAlign w:val="top"/>
          </w:tcPr>
          <w:p>
            <w:pPr>
              <w:spacing w:before="36"/>
              <w:ind w:firstLine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门诊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500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个/次；</w:t>
            </w:r>
          </w:p>
          <w:p>
            <w:pPr>
              <w:spacing w:before="1" w:line="204" w:lineRule="auto"/>
              <w:ind w:firstLine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住院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300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个/次</w:t>
            </w:r>
          </w:p>
          <w:p>
            <w:pPr>
              <w:spacing w:before="45" w:line="189" w:lineRule="auto"/>
              <w:ind w:firstLine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出院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200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个/次</w:t>
            </w:r>
          </w:p>
          <w:p>
            <w:pPr>
              <w:spacing w:before="66" w:line="189" w:lineRule="auto"/>
              <w:ind w:firstLine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每年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次，总样本量为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2000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个。</w:t>
            </w:r>
          </w:p>
        </w:tc>
        <w:tc>
          <w:tcPr>
            <w:tcW w:w="1343" w:type="dxa"/>
            <w:vAlign w:val="top"/>
          </w:tcPr>
          <w:p>
            <w:pPr>
              <w:spacing w:line="408" w:lineRule="auto"/>
              <w:rPr>
                <w:rFonts w:ascii="仿宋"/>
                <w:sz w:val="21"/>
              </w:rPr>
            </w:pPr>
          </w:p>
          <w:p>
            <w:pPr>
              <w:spacing w:before="79" w:line="180" w:lineRule="auto"/>
              <w:ind w:firstLine="31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vAlign w:val="top"/>
          </w:tcPr>
          <w:p>
            <w:pPr>
              <w:spacing w:line="409" w:lineRule="auto"/>
              <w:rPr>
                <w:rFonts w:ascii="仿宋"/>
                <w:sz w:val="21"/>
              </w:rPr>
            </w:pPr>
          </w:p>
          <w:p>
            <w:pPr>
              <w:spacing w:before="78" w:line="180" w:lineRule="auto"/>
              <w:ind w:firstLine="275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08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仿宋"/>
                <w:sz w:val="21"/>
              </w:rPr>
            </w:pPr>
          </w:p>
          <w:p>
            <w:pPr>
              <w:spacing w:line="241" w:lineRule="auto"/>
              <w:rPr>
                <w:rFonts w:ascii="仿宋"/>
                <w:sz w:val="21"/>
              </w:rPr>
            </w:pPr>
          </w:p>
          <w:p>
            <w:pPr>
              <w:spacing w:line="242" w:lineRule="auto"/>
              <w:rPr>
                <w:rFonts w:ascii="仿宋"/>
                <w:sz w:val="21"/>
              </w:rPr>
            </w:pPr>
          </w:p>
          <w:p>
            <w:pPr>
              <w:spacing w:line="242" w:lineRule="auto"/>
              <w:rPr>
                <w:rFonts w:ascii="仿宋"/>
                <w:sz w:val="21"/>
              </w:rPr>
            </w:pPr>
          </w:p>
          <w:p>
            <w:pPr>
              <w:spacing w:before="78" w:line="180" w:lineRule="auto"/>
              <w:ind w:firstLine="3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504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仿宋"/>
                <w:sz w:val="21"/>
              </w:rPr>
            </w:pPr>
          </w:p>
          <w:p>
            <w:pPr>
              <w:spacing w:line="310" w:lineRule="auto"/>
              <w:rPr>
                <w:rFonts w:ascii="仿宋"/>
                <w:sz w:val="21"/>
              </w:rPr>
            </w:pPr>
          </w:p>
          <w:p>
            <w:pPr>
              <w:spacing w:line="310" w:lineRule="auto"/>
              <w:rPr>
                <w:rFonts w:ascii="仿宋"/>
                <w:sz w:val="21"/>
              </w:rPr>
            </w:pPr>
          </w:p>
          <w:p>
            <w:pPr>
              <w:spacing w:before="78" w:line="189" w:lineRule="auto"/>
              <w:ind w:firstLine="1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员工样本量</w:t>
            </w:r>
          </w:p>
        </w:tc>
        <w:tc>
          <w:tcPr>
            <w:tcW w:w="3947" w:type="dxa"/>
            <w:vAlign w:val="top"/>
          </w:tcPr>
          <w:p>
            <w:pPr>
              <w:spacing w:before="34" w:line="223" w:lineRule="auto"/>
              <w:ind w:left="117" w:right="98" w:firstLine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员工对医院整体评价，400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个/次（二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维码扫码调查，样本量上不封顶）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合计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次</w:t>
            </w:r>
          </w:p>
        </w:tc>
        <w:tc>
          <w:tcPr>
            <w:tcW w:w="1343" w:type="dxa"/>
            <w:vAlign w:val="top"/>
          </w:tcPr>
          <w:p>
            <w:pPr>
              <w:spacing w:line="272" w:lineRule="auto"/>
              <w:rPr>
                <w:rFonts w:ascii="仿宋"/>
                <w:sz w:val="21"/>
              </w:rPr>
            </w:pPr>
          </w:p>
          <w:p>
            <w:pPr>
              <w:spacing w:before="78" w:line="180" w:lineRule="auto"/>
              <w:ind w:firstLine="37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vAlign w:val="top"/>
          </w:tcPr>
          <w:p>
            <w:pPr>
              <w:spacing w:line="272" w:lineRule="auto"/>
              <w:rPr>
                <w:rFonts w:ascii="仿宋"/>
                <w:sz w:val="21"/>
              </w:rPr>
            </w:pPr>
          </w:p>
          <w:p>
            <w:pPr>
              <w:spacing w:before="78" w:line="180" w:lineRule="auto"/>
              <w:ind w:firstLine="395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5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3947" w:type="dxa"/>
            <w:vAlign w:val="top"/>
          </w:tcPr>
          <w:p>
            <w:pPr>
              <w:spacing w:before="34" w:line="235" w:lineRule="auto"/>
              <w:ind w:left="111" w:right="9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科室互评：</w:t>
            </w: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临床对医技、全体员工对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职能</w:t>
            </w:r>
            <w:r>
              <w:rPr>
                <w:rFonts w:ascii="Calibri" w:hAnsi="Calibri" w:eastAsia="Calibri" w:cs="Calibri"/>
                <w:spacing w:val="-2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后勤辅助科室评价，</w:t>
            </w:r>
            <w:r>
              <w:rPr>
                <w:rFonts w:ascii="Calibri" w:hAnsi="Calibri" w:eastAsia="Calibri" w:cs="Calibri"/>
                <w:spacing w:val="-2"/>
                <w:sz w:val="24"/>
                <w:szCs w:val="24"/>
              </w:rPr>
              <w:t>200</w:t>
            </w:r>
            <w:r>
              <w:rPr>
                <w:rFonts w:ascii="Calibri" w:hAnsi="Calibri" w:eastAsia="Calibri" w:cs="Calibri"/>
                <w:spacing w:val="25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个</w:t>
            </w:r>
            <w:r>
              <w:rPr>
                <w:rFonts w:ascii="Calibri" w:hAnsi="Calibri" w:eastAsia="Calibri" w:cs="Calibri"/>
                <w:spacing w:val="-2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（二维码扫码调查，样本量上不封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顶）</w:t>
            </w:r>
          </w:p>
          <w:p>
            <w:pPr>
              <w:spacing w:before="25" w:line="189" w:lineRule="auto"/>
              <w:ind w:firstLine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合计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10"/>
                <w:sz w:val="24"/>
                <w:szCs w:val="24"/>
              </w:rPr>
              <w:t>2</w:t>
            </w:r>
            <w:r>
              <w:rPr>
                <w:rFonts w:ascii="Calibri" w:hAnsi="Calibri" w:eastAsia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次</w:t>
            </w:r>
          </w:p>
        </w:tc>
        <w:tc>
          <w:tcPr>
            <w:tcW w:w="1343" w:type="dxa"/>
            <w:vAlign w:val="top"/>
          </w:tcPr>
          <w:p>
            <w:pPr>
              <w:spacing w:line="275" w:lineRule="auto"/>
              <w:rPr>
                <w:rFonts w:ascii="仿宋"/>
                <w:sz w:val="21"/>
              </w:rPr>
            </w:pPr>
          </w:p>
          <w:p>
            <w:pPr>
              <w:spacing w:line="275" w:lineRule="auto"/>
              <w:rPr>
                <w:rFonts w:ascii="仿宋"/>
                <w:sz w:val="21"/>
              </w:rPr>
            </w:pPr>
          </w:p>
          <w:p>
            <w:pPr>
              <w:spacing w:before="78" w:line="180" w:lineRule="auto"/>
              <w:ind w:firstLine="37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vAlign w:val="top"/>
          </w:tcPr>
          <w:p>
            <w:pPr>
              <w:spacing w:line="275" w:lineRule="auto"/>
              <w:rPr>
                <w:rFonts w:ascii="仿宋"/>
                <w:sz w:val="21"/>
              </w:rPr>
            </w:pPr>
          </w:p>
          <w:p>
            <w:pPr>
              <w:spacing w:line="275" w:lineRule="auto"/>
              <w:rPr>
                <w:rFonts w:ascii="仿宋"/>
                <w:sz w:val="21"/>
              </w:rPr>
            </w:pPr>
          </w:p>
          <w:p>
            <w:pPr>
              <w:spacing w:before="78" w:line="180" w:lineRule="auto"/>
              <w:ind w:firstLine="395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808" w:type="dxa"/>
            <w:vAlign w:val="top"/>
          </w:tcPr>
          <w:p>
            <w:pPr>
              <w:spacing w:line="415" w:lineRule="auto"/>
              <w:rPr>
                <w:rFonts w:ascii="仿宋"/>
                <w:sz w:val="21"/>
              </w:rPr>
            </w:pPr>
          </w:p>
          <w:p>
            <w:pPr>
              <w:spacing w:before="78" w:line="180" w:lineRule="auto"/>
              <w:ind w:firstLine="3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504" w:type="dxa"/>
            <w:vAlign w:val="top"/>
          </w:tcPr>
          <w:p>
            <w:pPr>
              <w:spacing w:line="378" w:lineRule="auto"/>
              <w:rPr>
                <w:rFonts w:ascii="仿宋"/>
                <w:sz w:val="21"/>
              </w:rPr>
            </w:pPr>
          </w:p>
          <w:p>
            <w:pPr>
              <w:spacing w:before="78" w:line="189" w:lineRule="auto"/>
              <w:ind w:firstLine="2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输出成果</w:t>
            </w:r>
          </w:p>
        </w:tc>
        <w:tc>
          <w:tcPr>
            <w:tcW w:w="3947" w:type="dxa"/>
            <w:vAlign w:val="top"/>
          </w:tcPr>
          <w:p>
            <w:pPr>
              <w:spacing w:before="39" w:line="189" w:lineRule="auto"/>
              <w:ind w:firstLine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分析报告：</w:t>
            </w:r>
          </w:p>
          <w:p>
            <w:pPr>
              <w:spacing w:before="66" w:line="223" w:lineRule="auto"/>
              <w:ind w:left="110" w:right="172" w:firstLine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2"/>
                <w:sz w:val="24"/>
                <w:szCs w:val="24"/>
              </w:rPr>
              <w:t>2.</w:t>
            </w:r>
            <w:r>
              <w:rPr>
                <w:rFonts w:ascii="Calibri" w:hAnsi="Calibri" w:eastAsia="Calibri" w:cs="Calibri"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含门诊、住院和出院患者满意度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报告各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  <w:sz w:val="24"/>
                <w:szCs w:val="24"/>
              </w:rPr>
              <w:t>1</w:t>
            </w:r>
            <w:r>
              <w:rPr>
                <w:rFonts w:ascii="Calibri" w:hAnsi="Calibri" w:eastAsia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份，全年共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  <w:sz w:val="24"/>
                <w:szCs w:val="24"/>
              </w:rPr>
              <w:t>6</w:t>
            </w:r>
            <w:r>
              <w:rPr>
                <w:rFonts w:ascii="Calibri" w:hAnsi="Calibri" w:eastAsia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</w:t>
            </w:r>
            <w:r>
              <w:rPr>
                <w:rFonts w:ascii="Calibri" w:hAnsi="Calibri" w:eastAsia="Calibri" w:cs="Calibri"/>
                <w:spacing w:val="-4"/>
                <w:sz w:val="24"/>
                <w:szCs w:val="24"/>
              </w:rPr>
              <w:t>2.</w:t>
            </w:r>
            <w:r>
              <w:rPr>
                <w:rFonts w:ascii="Calibri" w:hAnsi="Calibri" w:eastAsia="Calibri" w:cs="Calibri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员工对医院整体评价，每年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sz w:val="24"/>
                <w:szCs w:val="24"/>
              </w:rPr>
              <w:t>2</w:t>
            </w:r>
            <w:r>
              <w:rPr>
                <w:rFonts w:ascii="Calibri" w:hAnsi="Calibri" w:eastAsia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份</w:t>
            </w:r>
          </w:p>
        </w:tc>
        <w:tc>
          <w:tcPr>
            <w:tcW w:w="1343" w:type="dxa"/>
            <w:vAlign w:val="top"/>
          </w:tcPr>
          <w:p>
            <w:pPr>
              <w:spacing w:line="415" w:lineRule="auto"/>
              <w:rPr>
                <w:rFonts w:ascii="仿宋"/>
                <w:sz w:val="21"/>
              </w:rPr>
            </w:pPr>
          </w:p>
          <w:p>
            <w:pPr>
              <w:spacing w:before="78" w:line="180" w:lineRule="auto"/>
              <w:ind w:firstLine="31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vAlign w:val="top"/>
          </w:tcPr>
          <w:p>
            <w:pPr>
              <w:spacing w:line="415" w:lineRule="auto"/>
              <w:rPr>
                <w:rFonts w:ascii="仿宋"/>
                <w:sz w:val="21"/>
              </w:rPr>
            </w:pPr>
          </w:p>
          <w:p>
            <w:pPr>
              <w:spacing w:before="78" w:line="180" w:lineRule="auto"/>
              <w:ind w:firstLine="355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54" w:hRule="atLeast"/>
        </w:trPr>
        <w:tc>
          <w:tcPr>
            <w:tcW w:w="6259" w:type="dxa"/>
            <w:gridSpan w:val="3"/>
            <w:vAlign w:val="top"/>
          </w:tcPr>
          <w:p>
            <w:pPr>
              <w:spacing w:before="163" w:line="189" w:lineRule="auto"/>
              <w:ind w:firstLine="26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合计报价</w:t>
            </w:r>
          </w:p>
        </w:tc>
        <w:tc>
          <w:tcPr>
            <w:tcW w:w="2723" w:type="dxa"/>
            <w:gridSpan w:val="2"/>
            <w:vAlign w:val="top"/>
          </w:tcPr>
          <w:p>
            <w:pPr>
              <w:spacing w:before="322" w:line="178" w:lineRule="auto"/>
              <w:ind w:firstLine="337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ectPr>
          <w:headerReference r:id="rId3" w:type="default"/>
          <w:footerReference r:id="rId4" w:type="default"/>
          <w:pgSz w:w="11906" w:h="16839"/>
          <w:pgMar w:top="2098" w:right="1474" w:bottom="1984" w:left="1587" w:header="1111" w:footer="1032" w:gutter="0"/>
          <w:cols w:space="0" w:num="1"/>
          <w:rtlGutter w:val="0"/>
          <w:docGrid w:linePitch="0" w:charSpace="0"/>
        </w:sectPr>
      </w:pPr>
      <w:bookmarkStart w:id="0" w:name="_GoBack"/>
      <w:bookmarkEnd w:id="0"/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8" w:lineRule="exact"/>
      <w:ind w:firstLine="476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-2"/>
        <w:sz w:val="18"/>
        <w:szCs w:val="18"/>
      </w:rPr>
      <w:t>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42" w:line="58" w:lineRule="exact"/>
      <w:textAlignment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667770"/>
    <w:multiLevelType w:val="singleLevel"/>
    <w:tmpl w:val="FC6677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NmYyMjU5OTViZDViYmUzYWY0ODgxZWRmNTE4OTkifQ=="/>
  </w:docVars>
  <w:rsids>
    <w:rsidRoot w:val="178874E1"/>
    <w:rsid w:val="178874E1"/>
    <w:rsid w:val="18D14AB9"/>
    <w:rsid w:val="22114254"/>
    <w:rsid w:val="27DB56F9"/>
    <w:rsid w:val="39C55200"/>
    <w:rsid w:val="46F72B89"/>
    <w:rsid w:val="6E1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微软雅黑" w:hAnsi="微软雅黑" w:eastAsia="微软雅黑" w:cs="微软雅黑"/>
      <w:color w:val="000000"/>
      <w:sz w:val="36"/>
      <w:szCs w:val="36"/>
      <w:u w:val="none"/>
    </w:rPr>
  </w:style>
  <w:style w:type="character" w:customStyle="1" w:styleId="5">
    <w:name w:val="font51"/>
    <w:basedOn w:val="3"/>
    <w:uiPriority w:val="0"/>
    <w:rPr>
      <w:rFonts w:hint="eastAsia" w:ascii="微软雅黑" w:hAnsi="微软雅黑" w:eastAsia="微软雅黑" w:cs="微软雅黑"/>
      <w:color w:val="000000"/>
      <w:sz w:val="28"/>
      <w:szCs w:val="28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656</Words>
  <Characters>719</Characters>
  <Lines>0</Lines>
  <Paragraphs>0</Paragraphs>
  <TotalTime>0</TotalTime>
  <ScaleCrop>false</ScaleCrop>
  <LinksUpToDate>false</LinksUpToDate>
  <CharactersWithSpaces>798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2021-07-27T01:52:00Z</dcterms:created>
  <dc:creator>郁金香</dc:creator>
  <cp:lastModifiedBy>admin</cp:lastModifiedBy>
  <cp:lastPrinted>2021-07-29T09:32:00Z</cp:lastPrinted>
  <dcterms:modified xsi:type="dcterms:W3CDTF">2022-06-06T01:29:04Z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785B5AC636DA417E995F8687D61DA4C7</vt:lpwstr>
  </property>
</Properties>
</file>